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D569" w14:textId="77777777" w:rsidR="009702B5" w:rsidRDefault="009702B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3"/>
        <w:tblW w:w="9635" w:type="dxa"/>
        <w:tblLayout w:type="fixed"/>
        <w:tblLook w:val="0000" w:firstRow="0" w:lastRow="0" w:firstColumn="0" w:lastColumn="0" w:noHBand="0" w:noVBand="0"/>
      </w:tblPr>
      <w:tblGrid>
        <w:gridCol w:w="161"/>
        <w:gridCol w:w="2309"/>
        <w:gridCol w:w="2204"/>
        <w:gridCol w:w="1470"/>
        <w:gridCol w:w="390"/>
        <w:gridCol w:w="3101"/>
      </w:tblGrid>
      <w:tr w:rsidR="009702B5" w14:paraId="36F787D3" w14:textId="77777777">
        <w:trPr>
          <w:trHeight w:val="819"/>
        </w:trPr>
        <w:tc>
          <w:tcPr>
            <w:tcW w:w="4650" w:type="dxa"/>
            <w:gridSpan w:val="3"/>
            <w:shd w:val="clear" w:color="auto" w:fill="auto"/>
          </w:tcPr>
          <w:p w14:paraId="6DB2CE98" w14:textId="77777777" w:rsidR="009702B5" w:rsidRDefault="0059510A">
            <w:pPr>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14:anchorId="72D6454F" wp14:editId="212DCC68">
                  <wp:extent cx="2898775" cy="100901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76" t="-505" r="-177" b="-502"/>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14:paraId="7FAC98EC" w14:textId="77777777" w:rsidR="009702B5" w:rsidRDefault="009702B5">
            <w:pPr>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14:paraId="1B7391BE" w14:textId="77777777" w:rsidR="009702B5" w:rsidRDefault="0059510A">
            <w:pPr>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14:anchorId="75076A0D" wp14:editId="387C5E5F">
                  <wp:extent cx="551815" cy="58674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81" t="-255" r="-278" b="-255"/>
                          <a:stretch>
                            <a:fillRect/>
                          </a:stretch>
                        </pic:blipFill>
                        <pic:spPr>
                          <a:xfrm>
                            <a:off x="0" y="0"/>
                            <a:ext cx="551815" cy="586740"/>
                          </a:xfrm>
                          <a:prstGeom prst="rect">
                            <a:avLst/>
                          </a:prstGeom>
                          <a:ln/>
                        </pic:spPr>
                      </pic:pic>
                    </a:graphicData>
                  </a:graphic>
                </wp:inline>
              </w:drawing>
            </w:r>
          </w:p>
          <w:p w14:paraId="3BAAF12D" w14:textId="77777777" w:rsidR="009702B5" w:rsidRDefault="009702B5">
            <w:pPr>
              <w:pBdr>
                <w:top w:val="nil"/>
                <w:left w:val="nil"/>
                <w:bottom w:val="nil"/>
                <w:right w:val="nil"/>
                <w:between w:val="nil"/>
              </w:pBdr>
              <w:jc w:val="right"/>
              <w:rPr>
                <w:rFonts w:ascii="Arial" w:eastAsia="Arial" w:hAnsi="Arial" w:cs="Arial"/>
                <w:smallCaps/>
                <w:color w:val="666666"/>
                <w:sz w:val="10"/>
                <w:szCs w:val="10"/>
              </w:rPr>
            </w:pPr>
          </w:p>
          <w:p w14:paraId="27F32C4F" w14:textId="77777777" w:rsidR="009702B5" w:rsidRDefault="0059510A">
            <w:pPr>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14:anchorId="163D40D9" wp14:editId="46ED929C">
                  <wp:extent cx="1527175" cy="370840"/>
                  <wp:effectExtent l="0" t="0" r="0" b="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67" t="-281" r="-65" b="-278"/>
                          <a:stretch>
                            <a:fillRect/>
                          </a:stretch>
                        </pic:blipFill>
                        <pic:spPr>
                          <a:xfrm>
                            <a:off x="0" y="0"/>
                            <a:ext cx="1527175" cy="370840"/>
                          </a:xfrm>
                          <a:prstGeom prst="rect">
                            <a:avLst/>
                          </a:prstGeom>
                          <a:ln/>
                        </pic:spPr>
                      </pic:pic>
                    </a:graphicData>
                  </a:graphic>
                </wp:inline>
              </w:drawing>
            </w:r>
          </w:p>
        </w:tc>
      </w:tr>
      <w:tr w:rsidR="009702B5" w14:paraId="457BE6F1" w14:textId="77777777">
        <w:tc>
          <w:tcPr>
            <w:tcW w:w="115" w:type="dxa"/>
            <w:shd w:val="clear" w:color="auto" w:fill="auto"/>
          </w:tcPr>
          <w:p w14:paraId="51227B2C" w14:textId="77777777" w:rsidR="009702B5" w:rsidRDefault="009702B5">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14:paraId="32DC38CD" w14:textId="77777777" w:rsidR="009702B5" w:rsidRDefault="0059510A">
            <w:pPr>
              <w:pBdr>
                <w:top w:val="nil"/>
                <w:left w:val="nil"/>
                <w:bottom w:val="nil"/>
                <w:right w:val="nil"/>
                <w:between w:val="nil"/>
              </w:pBdr>
              <w:rPr>
                <w:rFonts w:cs="Times New Roman"/>
                <w:color w:val="000000"/>
              </w:rPr>
            </w:pPr>
            <w:r>
              <w:rPr>
                <w:rFonts w:ascii="Arial" w:eastAsia="Arial" w:hAnsi="Arial" w:cs="Arial"/>
                <w:i/>
                <w:color w:val="666666"/>
                <w:sz w:val="16"/>
                <w:szCs w:val="16"/>
              </w:rPr>
              <w:t xml:space="preserve">agraria agroalimentare agroindustria | chimica, materiali e biotecnologie | costruzioni, ambiente e territorio | sistema moda | servizi per la sanità e l'assistenza sociale | corso operatore del benessere | agenzia formativa Regione </w:t>
            </w:r>
            <w:proofErr w:type="gramStart"/>
            <w:r>
              <w:rPr>
                <w:rFonts w:ascii="Arial" w:eastAsia="Arial" w:hAnsi="Arial" w:cs="Arial"/>
                <w:i/>
                <w:color w:val="666666"/>
                <w:sz w:val="16"/>
                <w:szCs w:val="16"/>
              </w:rPr>
              <w:t>Toscana  IS</w:t>
            </w:r>
            <w:proofErr w:type="gramEnd"/>
            <w:r>
              <w:rPr>
                <w:rFonts w:ascii="Arial" w:eastAsia="Arial" w:hAnsi="Arial" w:cs="Arial"/>
                <w:i/>
                <w:color w:val="666666"/>
                <w:sz w:val="16"/>
                <w:szCs w:val="16"/>
              </w:rPr>
              <w:t>0059 – ISO9001</w:t>
            </w:r>
          </w:p>
        </w:tc>
      </w:tr>
      <w:tr w:rsidR="009702B5" w14:paraId="098CDE48" w14:textId="77777777">
        <w:tc>
          <w:tcPr>
            <w:tcW w:w="115" w:type="dxa"/>
            <w:shd w:val="clear" w:color="auto" w:fill="auto"/>
          </w:tcPr>
          <w:p w14:paraId="3D57768E" w14:textId="77777777" w:rsidR="009702B5" w:rsidRDefault="009702B5">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14:paraId="5F6BF89B" w14:textId="77777777" w:rsidR="009702B5" w:rsidRDefault="0059510A">
            <w:pPr>
              <w:pBdr>
                <w:top w:val="nil"/>
                <w:left w:val="nil"/>
                <w:bottom w:val="nil"/>
                <w:right w:val="nil"/>
                <w:between w:val="nil"/>
              </w:pBdr>
              <w:rPr>
                <w:rFonts w:cs="Times New Roman"/>
                <w:color w:val="000000"/>
              </w:rPr>
            </w:pPr>
            <w:r>
              <w:rPr>
                <w:rFonts w:ascii="Calibri" w:eastAsia="Calibri" w:hAnsi="Calibri"/>
                <w:b/>
                <w:color w:val="000000"/>
                <w:sz w:val="18"/>
                <w:szCs w:val="18"/>
              </w:rPr>
              <w:t>www.e-santoni.edu.it</w:t>
            </w:r>
          </w:p>
        </w:tc>
        <w:tc>
          <w:tcPr>
            <w:tcW w:w="3692" w:type="dxa"/>
            <w:gridSpan w:val="2"/>
            <w:tcBorders>
              <w:bottom w:val="single" w:sz="8" w:space="0" w:color="3333FF"/>
            </w:tcBorders>
            <w:shd w:val="clear" w:color="auto" w:fill="auto"/>
          </w:tcPr>
          <w:p w14:paraId="4C2D360A" w14:textId="77777777" w:rsidR="009702B5" w:rsidRDefault="0059510A">
            <w:pPr>
              <w:pBdr>
                <w:top w:val="nil"/>
                <w:left w:val="nil"/>
                <w:bottom w:val="nil"/>
                <w:right w:val="nil"/>
                <w:between w:val="nil"/>
              </w:pBdr>
              <w:jc w:val="center"/>
              <w:rPr>
                <w:rFonts w:cs="Times New Roman"/>
                <w:color w:val="000000"/>
              </w:rPr>
            </w:pPr>
            <w:r>
              <w:rPr>
                <w:rFonts w:ascii="Calibri" w:eastAsia="Calibri" w:hAnsi="Calibri"/>
                <w:color w:val="000000"/>
                <w:sz w:val="18"/>
                <w:szCs w:val="18"/>
              </w:rPr>
              <w:t xml:space="preserve">e-mail: </w:t>
            </w:r>
            <w:r>
              <w:rPr>
                <w:rFonts w:ascii="Calibri" w:eastAsia="Calibri" w:hAnsi="Calibri"/>
                <w:b/>
                <w:color w:val="000000"/>
                <w:sz w:val="18"/>
                <w:szCs w:val="18"/>
              </w:rPr>
              <w:t>piis003007@istruzione.it</w:t>
            </w:r>
          </w:p>
        </w:tc>
        <w:tc>
          <w:tcPr>
            <w:tcW w:w="3508" w:type="dxa"/>
            <w:gridSpan w:val="2"/>
            <w:tcBorders>
              <w:bottom w:val="single" w:sz="8" w:space="0" w:color="3333FF"/>
            </w:tcBorders>
            <w:shd w:val="clear" w:color="auto" w:fill="auto"/>
          </w:tcPr>
          <w:p w14:paraId="7D7EEE67" w14:textId="77777777" w:rsidR="009702B5" w:rsidRDefault="0059510A">
            <w:pPr>
              <w:pBdr>
                <w:top w:val="nil"/>
                <w:left w:val="nil"/>
                <w:bottom w:val="nil"/>
                <w:right w:val="nil"/>
                <w:between w:val="nil"/>
              </w:pBdr>
              <w:jc w:val="right"/>
              <w:rPr>
                <w:rFonts w:cs="Times New Roman"/>
                <w:color w:val="000000"/>
              </w:rPr>
            </w:pPr>
            <w:r>
              <w:rPr>
                <w:rFonts w:ascii="Calibri" w:eastAsia="Calibri" w:hAnsi="Calibri"/>
                <w:color w:val="000000"/>
                <w:sz w:val="18"/>
                <w:szCs w:val="18"/>
              </w:rPr>
              <w:t xml:space="preserve">PEC: </w:t>
            </w:r>
            <w:r>
              <w:rPr>
                <w:rFonts w:ascii="Calibri" w:eastAsia="Calibri" w:hAnsi="Calibri"/>
                <w:b/>
                <w:color w:val="000000"/>
                <w:sz w:val="18"/>
                <w:szCs w:val="18"/>
              </w:rPr>
              <w:t>piis003007@pec.istruzione.it</w:t>
            </w:r>
          </w:p>
        </w:tc>
      </w:tr>
    </w:tbl>
    <w:p w14:paraId="7C38232E" w14:textId="77777777" w:rsidR="009702B5" w:rsidRDefault="009702B5"/>
    <w:p w14:paraId="10AA904D" w14:textId="77777777" w:rsidR="009702B5" w:rsidRDefault="0059510A">
      <w:pPr>
        <w:pBdr>
          <w:top w:val="nil"/>
          <w:left w:val="nil"/>
          <w:bottom w:val="nil"/>
          <w:right w:val="nil"/>
          <w:between w:val="nil"/>
        </w:pBdr>
        <w:tabs>
          <w:tab w:val="center" w:pos="4819"/>
          <w:tab w:val="right" w:pos="9638"/>
        </w:tabs>
        <w:jc w:val="center"/>
        <w:rPr>
          <w:rFonts w:ascii="Calibri" w:eastAsia="Calibri" w:hAnsi="Calibri"/>
          <w:b/>
          <w:color w:val="000000"/>
          <w:sz w:val="28"/>
          <w:szCs w:val="28"/>
        </w:rPr>
      </w:pPr>
      <w:bookmarkStart w:id="0" w:name="_heading=h.gjdgxs" w:colFirst="0" w:colLast="0"/>
      <w:bookmarkEnd w:id="0"/>
      <w:r>
        <w:rPr>
          <w:rFonts w:ascii="Calibri" w:eastAsia="Calibri" w:hAnsi="Calibri"/>
          <w:b/>
          <w:color w:val="000000"/>
          <w:sz w:val="28"/>
          <w:szCs w:val="28"/>
        </w:rPr>
        <w:t>PIANO DI LAVORO ANNUALE DEL DOCENTE A.S. 20</w:t>
      </w:r>
      <w:r>
        <w:rPr>
          <w:rFonts w:ascii="Calibri" w:eastAsia="Calibri" w:hAnsi="Calibri"/>
          <w:b/>
          <w:sz w:val="28"/>
          <w:szCs w:val="28"/>
        </w:rPr>
        <w:t>22</w:t>
      </w:r>
      <w:r>
        <w:rPr>
          <w:rFonts w:ascii="Calibri" w:eastAsia="Calibri" w:hAnsi="Calibri"/>
          <w:b/>
          <w:color w:val="000000"/>
          <w:sz w:val="28"/>
          <w:szCs w:val="28"/>
        </w:rPr>
        <w:t>/2</w:t>
      </w:r>
      <w:r>
        <w:rPr>
          <w:rFonts w:ascii="Calibri" w:eastAsia="Calibri" w:hAnsi="Calibri"/>
          <w:b/>
          <w:sz w:val="28"/>
          <w:szCs w:val="28"/>
        </w:rPr>
        <w:t>3</w:t>
      </w:r>
    </w:p>
    <w:p w14:paraId="7A6EA5B9"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01D89C8D" w14:textId="77777777" w:rsidR="009702B5" w:rsidRDefault="009702B5">
      <w:pPr>
        <w:tabs>
          <w:tab w:val="center" w:pos="4819"/>
          <w:tab w:val="right" w:pos="9638"/>
        </w:tabs>
        <w:jc w:val="both"/>
        <w:rPr>
          <w:rFonts w:ascii="Calibri" w:eastAsia="Calibri" w:hAnsi="Calibri"/>
          <w:b/>
          <w:sz w:val="24"/>
          <w:szCs w:val="24"/>
        </w:rPr>
      </w:pPr>
      <w:bookmarkStart w:id="1" w:name="_heading=h.4muz54wz7ni7" w:colFirst="0" w:colLast="0"/>
      <w:bookmarkEnd w:id="1"/>
    </w:p>
    <w:p w14:paraId="24CEFCB0" w14:textId="77777777" w:rsidR="009C178C" w:rsidRDefault="0059510A">
      <w:pPr>
        <w:tabs>
          <w:tab w:val="center" w:pos="4819"/>
          <w:tab w:val="right" w:pos="9638"/>
        </w:tabs>
        <w:jc w:val="both"/>
        <w:rPr>
          <w:rFonts w:ascii="Calibri" w:eastAsia="Calibri" w:hAnsi="Calibri"/>
          <w:sz w:val="24"/>
          <w:szCs w:val="24"/>
        </w:rPr>
      </w:pPr>
      <w:bookmarkStart w:id="2" w:name="_heading=h.1i4gvvmky6lf" w:colFirst="0" w:colLast="0"/>
      <w:bookmarkEnd w:id="2"/>
      <w:r>
        <w:rPr>
          <w:rFonts w:ascii="Calibri" w:eastAsia="Calibri" w:hAnsi="Calibri"/>
          <w:b/>
          <w:sz w:val="24"/>
          <w:szCs w:val="24"/>
        </w:rPr>
        <w:t>Nome e cognome del/della docente</w:t>
      </w:r>
      <w:r>
        <w:rPr>
          <w:rFonts w:ascii="Calibri" w:eastAsia="Calibri" w:hAnsi="Calibri"/>
          <w:sz w:val="24"/>
          <w:szCs w:val="24"/>
        </w:rPr>
        <w:t>:</w:t>
      </w:r>
      <w:r w:rsidR="009C178C">
        <w:rPr>
          <w:rFonts w:ascii="Calibri" w:eastAsia="Calibri" w:hAnsi="Calibri"/>
          <w:sz w:val="24"/>
          <w:szCs w:val="24"/>
        </w:rPr>
        <w:t xml:space="preserve"> </w:t>
      </w:r>
    </w:p>
    <w:p w14:paraId="3F3C1849" w14:textId="33C0B7D7" w:rsidR="009702B5" w:rsidRDefault="009C178C">
      <w:pPr>
        <w:tabs>
          <w:tab w:val="center" w:pos="4819"/>
          <w:tab w:val="right" w:pos="9638"/>
        </w:tabs>
        <w:jc w:val="both"/>
        <w:rPr>
          <w:rFonts w:ascii="Calibri" w:eastAsia="Calibri" w:hAnsi="Calibri"/>
          <w:sz w:val="24"/>
          <w:szCs w:val="24"/>
        </w:rPr>
      </w:pPr>
      <w:r>
        <w:rPr>
          <w:rFonts w:ascii="Calibri" w:eastAsia="Calibri" w:hAnsi="Calibri"/>
          <w:sz w:val="24"/>
          <w:szCs w:val="24"/>
        </w:rPr>
        <w:t>Martina Spinosa</w:t>
      </w:r>
      <w:bookmarkStart w:id="3" w:name="_heading=h.jrsf0v17y9up" w:colFirst="0" w:colLast="0"/>
      <w:bookmarkEnd w:id="3"/>
    </w:p>
    <w:p w14:paraId="737AD684" w14:textId="77777777" w:rsidR="009C178C" w:rsidRDefault="0059510A">
      <w:pPr>
        <w:tabs>
          <w:tab w:val="center" w:pos="4819"/>
          <w:tab w:val="right" w:pos="9638"/>
        </w:tabs>
        <w:jc w:val="both"/>
        <w:rPr>
          <w:rFonts w:ascii="Calibri" w:eastAsia="Calibri" w:hAnsi="Calibri"/>
          <w:sz w:val="24"/>
          <w:szCs w:val="24"/>
        </w:rPr>
      </w:pPr>
      <w:bookmarkStart w:id="4" w:name="_heading=h.l4ln8tk5f5mi" w:colFirst="0" w:colLast="0"/>
      <w:bookmarkEnd w:id="4"/>
      <w:r>
        <w:rPr>
          <w:rFonts w:ascii="Calibri" w:eastAsia="Calibri" w:hAnsi="Calibri"/>
          <w:b/>
          <w:sz w:val="24"/>
          <w:szCs w:val="24"/>
        </w:rPr>
        <w:t>Disciplina insegnata</w:t>
      </w:r>
      <w:r>
        <w:rPr>
          <w:rFonts w:ascii="Calibri" w:eastAsia="Calibri" w:hAnsi="Calibri"/>
          <w:sz w:val="24"/>
          <w:szCs w:val="24"/>
        </w:rPr>
        <w:t>:</w:t>
      </w:r>
    </w:p>
    <w:p w14:paraId="683A02BA" w14:textId="4A8477FE" w:rsidR="009702B5" w:rsidRDefault="009C178C">
      <w:pPr>
        <w:tabs>
          <w:tab w:val="center" w:pos="4819"/>
          <w:tab w:val="right" w:pos="9638"/>
        </w:tabs>
        <w:jc w:val="both"/>
        <w:rPr>
          <w:rFonts w:ascii="Calibri" w:eastAsia="Calibri" w:hAnsi="Calibri"/>
          <w:sz w:val="24"/>
          <w:szCs w:val="24"/>
        </w:rPr>
      </w:pPr>
      <w:r>
        <w:rPr>
          <w:rFonts w:ascii="Calibri" w:eastAsia="Calibri" w:hAnsi="Calibri"/>
          <w:sz w:val="24"/>
          <w:szCs w:val="24"/>
        </w:rPr>
        <w:t>Matematica</w:t>
      </w:r>
      <w:bookmarkStart w:id="5" w:name="_heading=h.kz53r8dcjmbb" w:colFirst="0" w:colLast="0"/>
      <w:bookmarkEnd w:id="5"/>
    </w:p>
    <w:p w14:paraId="1944BB93" w14:textId="2D7DD94D" w:rsidR="009C178C" w:rsidRDefault="0059510A" w:rsidP="009C178C">
      <w:pPr>
        <w:keepNext/>
        <w:tabs>
          <w:tab w:val="left" w:pos="708"/>
        </w:tabs>
        <w:rPr>
          <w:rFonts w:ascii="Calibri" w:eastAsia="Calibri" w:hAnsi="Calibri"/>
          <w:b/>
          <w:sz w:val="24"/>
          <w:szCs w:val="24"/>
        </w:rPr>
      </w:pPr>
      <w:r>
        <w:rPr>
          <w:rFonts w:ascii="Calibri" w:eastAsia="Calibri" w:hAnsi="Calibri"/>
          <w:b/>
          <w:sz w:val="24"/>
          <w:szCs w:val="24"/>
        </w:rPr>
        <w:t>Libro/i di testo in uso</w:t>
      </w:r>
      <w:r w:rsidR="009C178C">
        <w:rPr>
          <w:rFonts w:ascii="Calibri" w:eastAsia="Calibri" w:hAnsi="Calibri"/>
          <w:b/>
          <w:sz w:val="24"/>
          <w:szCs w:val="24"/>
        </w:rPr>
        <w:t>:</w:t>
      </w:r>
    </w:p>
    <w:p w14:paraId="0D19A39E" w14:textId="16716880" w:rsidR="0059510A" w:rsidRPr="0059510A" w:rsidRDefault="0059510A" w:rsidP="009C178C">
      <w:pPr>
        <w:keepNext/>
        <w:tabs>
          <w:tab w:val="left" w:pos="708"/>
        </w:tabs>
        <w:rPr>
          <w:rFonts w:ascii="Calibri" w:eastAsia="Calibri" w:hAnsi="Calibri"/>
          <w:bCs/>
          <w:sz w:val="24"/>
          <w:szCs w:val="24"/>
        </w:rPr>
      </w:pPr>
      <w:r>
        <w:rPr>
          <w:rFonts w:ascii="Calibri" w:eastAsia="Calibri" w:hAnsi="Calibri"/>
          <w:bCs/>
          <w:sz w:val="24"/>
          <w:szCs w:val="24"/>
        </w:rPr>
        <w:t>MATEMATIC</w:t>
      </w:r>
      <w:r w:rsidR="001263F1">
        <w:rPr>
          <w:rFonts w:ascii="Calibri" w:eastAsia="Calibri" w:hAnsi="Calibri"/>
          <w:bCs/>
          <w:sz w:val="24"/>
          <w:szCs w:val="24"/>
        </w:rPr>
        <w:t>A</w:t>
      </w:r>
      <w:r w:rsidR="00677C73">
        <w:rPr>
          <w:rFonts w:ascii="Calibri" w:eastAsia="Calibri" w:hAnsi="Calibri"/>
          <w:bCs/>
          <w:sz w:val="24"/>
          <w:szCs w:val="24"/>
        </w:rPr>
        <w:t>.VERDE 2ED</w:t>
      </w:r>
      <w:r>
        <w:rPr>
          <w:rFonts w:ascii="Calibri" w:eastAsia="Calibri" w:hAnsi="Calibri"/>
          <w:bCs/>
          <w:sz w:val="24"/>
          <w:szCs w:val="24"/>
        </w:rPr>
        <w:t xml:space="preserve"> – VOLUME 1 BERGAMINI/BAROZZI</w:t>
      </w:r>
    </w:p>
    <w:p w14:paraId="65074AC5" w14:textId="7EC77E6A" w:rsidR="009C178C" w:rsidRDefault="0059510A" w:rsidP="009C178C">
      <w:pPr>
        <w:keepNext/>
        <w:tabs>
          <w:tab w:val="left" w:pos="708"/>
        </w:tabs>
        <w:rPr>
          <w:rFonts w:ascii="Calibri" w:eastAsia="Calibri" w:hAnsi="Calibri"/>
          <w:b/>
          <w:sz w:val="24"/>
          <w:szCs w:val="24"/>
        </w:rPr>
      </w:pPr>
      <w:r>
        <w:rPr>
          <w:rFonts w:ascii="Calibri" w:eastAsia="Calibri" w:hAnsi="Calibri"/>
          <w:b/>
          <w:sz w:val="24"/>
          <w:szCs w:val="24"/>
        </w:rPr>
        <w:t>Classe e Sezione</w:t>
      </w:r>
      <w:r w:rsidR="009C178C">
        <w:rPr>
          <w:rFonts w:ascii="Calibri" w:eastAsia="Calibri" w:hAnsi="Calibri"/>
          <w:b/>
          <w:sz w:val="24"/>
          <w:szCs w:val="24"/>
        </w:rPr>
        <w:t xml:space="preserve">: </w:t>
      </w:r>
    </w:p>
    <w:p w14:paraId="729D50E3" w14:textId="6489ED79" w:rsidR="009702B5" w:rsidRPr="009C178C" w:rsidRDefault="00932CF9">
      <w:pPr>
        <w:keepNext/>
        <w:tabs>
          <w:tab w:val="left" w:pos="708"/>
        </w:tabs>
        <w:rPr>
          <w:rFonts w:ascii="Calibri" w:eastAsia="Calibri" w:hAnsi="Calibri"/>
          <w:bCs/>
          <w:sz w:val="24"/>
          <w:szCs w:val="24"/>
        </w:rPr>
      </w:pPr>
      <w:r>
        <w:rPr>
          <w:rFonts w:ascii="Calibri" w:eastAsia="Calibri" w:hAnsi="Calibri"/>
          <w:bCs/>
          <w:sz w:val="24"/>
          <w:szCs w:val="24"/>
        </w:rPr>
        <w:t>1E</w:t>
      </w:r>
    </w:p>
    <w:p w14:paraId="4EE52C08" w14:textId="48D7182E" w:rsidR="009C178C" w:rsidRDefault="0059510A" w:rsidP="009C178C">
      <w:pPr>
        <w:keepNext/>
        <w:tabs>
          <w:tab w:val="left" w:pos="708"/>
        </w:tabs>
        <w:rPr>
          <w:rFonts w:ascii="Calibri" w:eastAsia="Calibri" w:hAnsi="Calibri"/>
          <w:b/>
          <w:sz w:val="24"/>
          <w:szCs w:val="24"/>
        </w:rPr>
      </w:pPr>
      <w:r>
        <w:rPr>
          <w:rFonts w:ascii="Calibri" w:eastAsia="Calibri" w:hAnsi="Calibri"/>
          <w:b/>
          <w:sz w:val="24"/>
          <w:szCs w:val="24"/>
        </w:rPr>
        <w:t>Indirizzo di studio</w:t>
      </w:r>
      <w:r w:rsidR="009C178C">
        <w:rPr>
          <w:rFonts w:ascii="Calibri" w:eastAsia="Calibri" w:hAnsi="Calibri"/>
          <w:b/>
          <w:sz w:val="24"/>
          <w:szCs w:val="24"/>
        </w:rPr>
        <w:t xml:space="preserve">: </w:t>
      </w:r>
    </w:p>
    <w:p w14:paraId="48132E1C" w14:textId="7AF4258D" w:rsidR="009702B5" w:rsidRPr="00297962" w:rsidRDefault="00297962" w:rsidP="00297962">
      <w:pPr>
        <w:keepNext/>
        <w:tabs>
          <w:tab w:val="left" w:pos="708"/>
        </w:tabs>
        <w:rPr>
          <w:rFonts w:asciiTheme="minorHAnsi" w:eastAsia="Calibri" w:hAnsiTheme="minorHAnsi" w:cstheme="minorHAnsi"/>
          <w:b/>
          <w:sz w:val="24"/>
          <w:szCs w:val="24"/>
        </w:rPr>
      </w:pPr>
      <w:r w:rsidRPr="0059510A">
        <w:rPr>
          <w:rFonts w:asciiTheme="minorHAnsi" w:hAnsiTheme="minorHAnsi" w:cstheme="minorHAnsi"/>
          <w:sz w:val="24"/>
          <w:szCs w:val="24"/>
        </w:rPr>
        <w:t>Agraria, Agroalimentare e Agroindustria</w:t>
      </w:r>
    </w:p>
    <w:p w14:paraId="028A047E" w14:textId="77777777" w:rsidR="00932CF9" w:rsidRPr="0059510A" w:rsidRDefault="00932CF9">
      <w:pPr>
        <w:pBdr>
          <w:top w:val="nil"/>
          <w:left w:val="nil"/>
          <w:bottom w:val="nil"/>
          <w:right w:val="nil"/>
          <w:between w:val="nil"/>
        </w:pBdr>
        <w:tabs>
          <w:tab w:val="center" w:pos="4819"/>
          <w:tab w:val="right" w:pos="9638"/>
        </w:tabs>
        <w:rPr>
          <w:rFonts w:ascii="Calibri" w:eastAsia="Calibri" w:hAnsi="Calibri"/>
          <w:sz w:val="24"/>
          <w:szCs w:val="24"/>
        </w:rPr>
      </w:pPr>
    </w:p>
    <w:p w14:paraId="08767100" w14:textId="77777777" w:rsidR="009702B5" w:rsidRDefault="0059510A">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1. Competenze che si intendono sviluppare o traguardi di competenza</w:t>
      </w:r>
    </w:p>
    <w:p w14:paraId="42D9C5A5" w14:textId="7D392FCA" w:rsidR="009702B5" w:rsidRDefault="0059510A">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(fare riferimento alle Linee Guida e ai documenti dei dipartimenti)</w:t>
      </w:r>
    </w:p>
    <w:p w14:paraId="15EB42B5" w14:textId="7D6AEA00" w:rsidR="00D039E0" w:rsidRDefault="00D039E0">
      <w:pPr>
        <w:pBdr>
          <w:top w:val="nil"/>
          <w:left w:val="nil"/>
          <w:bottom w:val="nil"/>
          <w:right w:val="nil"/>
          <w:between w:val="nil"/>
        </w:pBdr>
        <w:tabs>
          <w:tab w:val="center" w:pos="4819"/>
          <w:tab w:val="right" w:pos="9638"/>
        </w:tabs>
        <w:rPr>
          <w:rFonts w:ascii="Calibri" w:eastAsia="Calibri" w:hAnsi="Calibri"/>
          <w:i/>
          <w:sz w:val="24"/>
          <w:szCs w:val="24"/>
        </w:rPr>
      </w:pPr>
    </w:p>
    <w:p w14:paraId="53939868" w14:textId="77777777" w:rsid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Obiettivi educativi:</w:t>
      </w:r>
    </w:p>
    <w:p w14:paraId="307D4CD1" w14:textId="77777777" w:rsid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 Potenziare la personalità attraverso un approfondimento della conoscenza di sé e delle proprie capacità</w:t>
      </w:r>
    </w:p>
    <w:p w14:paraId="34E83230" w14:textId="77777777" w:rsid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 Sviluppare le capacità relazionali</w:t>
      </w:r>
    </w:p>
    <w:p w14:paraId="6AF829AF" w14:textId="77777777" w:rsid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 Avere spirito di iniziativa</w:t>
      </w:r>
    </w:p>
    <w:p w14:paraId="6DB38E60" w14:textId="6A0E5054" w:rsid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 Pa</w:t>
      </w:r>
      <w:r w:rsidR="007C1192">
        <w:rPr>
          <w:rFonts w:asciiTheme="minorHAnsi" w:hAnsiTheme="minorHAnsi" w:cstheme="minorHAnsi"/>
        </w:rPr>
        <w:t>r</w:t>
      </w:r>
      <w:r w:rsidRPr="00D039E0">
        <w:rPr>
          <w:rFonts w:asciiTheme="minorHAnsi" w:hAnsiTheme="minorHAnsi" w:cstheme="minorHAnsi"/>
        </w:rPr>
        <w:t>tecipare attivamente alle lezioni</w:t>
      </w:r>
    </w:p>
    <w:p w14:paraId="5E0652B3" w14:textId="77777777" w:rsidR="00246F71"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 Attuare comportamenti responsabili nei confronti di sé e della propria formazione</w:t>
      </w:r>
    </w:p>
    <w:p w14:paraId="0518635C" w14:textId="339F7A17" w:rsid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w:t>
      </w:r>
      <w:r w:rsidR="00246F71">
        <w:rPr>
          <w:rFonts w:asciiTheme="minorHAnsi" w:hAnsiTheme="minorHAnsi" w:cstheme="minorHAnsi"/>
        </w:rPr>
        <w:t xml:space="preserve"> </w:t>
      </w:r>
      <w:r w:rsidRPr="00D039E0">
        <w:rPr>
          <w:rFonts w:asciiTheme="minorHAnsi" w:hAnsiTheme="minorHAnsi" w:cstheme="minorHAnsi"/>
        </w:rPr>
        <w:t>Rispettare le regole della convivenza scolastica</w:t>
      </w:r>
    </w:p>
    <w:p w14:paraId="4F9CFDBA" w14:textId="77777777" w:rsid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 Comunicare e cooperare nel rispetto delle specificità di ciascuno</w:t>
      </w:r>
    </w:p>
    <w:p w14:paraId="29ABD8AC" w14:textId="77777777" w:rsid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 Collaborare con i propri compagni per uno scambio e confronto culturale</w:t>
      </w:r>
    </w:p>
    <w:p w14:paraId="6857E3C8" w14:textId="77777777" w:rsid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 Imparare a organizzare e gestire il proprio apprendimento</w:t>
      </w:r>
    </w:p>
    <w:p w14:paraId="099FF073" w14:textId="6FF014B9" w:rsidR="00D039E0" w:rsidRPr="00D039E0" w:rsidRDefault="00D039E0">
      <w:pPr>
        <w:pBdr>
          <w:top w:val="nil"/>
          <w:left w:val="nil"/>
          <w:bottom w:val="nil"/>
          <w:right w:val="nil"/>
          <w:between w:val="nil"/>
        </w:pBdr>
        <w:tabs>
          <w:tab w:val="center" w:pos="4819"/>
          <w:tab w:val="right" w:pos="9638"/>
        </w:tabs>
        <w:rPr>
          <w:rFonts w:asciiTheme="minorHAnsi" w:hAnsiTheme="minorHAnsi" w:cstheme="minorHAnsi"/>
        </w:rPr>
      </w:pPr>
      <w:r w:rsidRPr="00D039E0">
        <w:rPr>
          <w:rFonts w:asciiTheme="minorHAnsi" w:hAnsiTheme="minorHAnsi" w:cstheme="minorHAnsi"/>
        </w:rPr>
        <w:t>• Risolvere problemi: individuare strategie appropriate ed efficaci per risolvere situazioni nuove</w:t>
      </w:r>
    </w:p>
    <w:p w14:paraId="562594C2"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7AC8C67E" w14:textId="77777777" w:rsidR="009702B5" w:rsidRDefault="0059510A">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2. Descrizione di conoscenze e abilità, suddivise in percorsi didattici, evidenziando per ognuna quelle essenziali o minime </w:t>
      </w:r>
    </w:p>
    <w:p w14:paraId="0373D5D3" w14:textId="77777777" w:rsidR="009702B5" w:rsidRDefault="0059510A">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(fare riferimento alle Linee Guida e ai documenti dei dipartimenti)</w:t>
      </w:r>
    </w:p>
    <w:p w14:paraId="3E686F59" w14:textId="77777777" w:rsidR="00591CCC" w:rsidRDefault="00591CCC">
      <w:pPr>
        <w:pBdr>
          <w:top w:val="nil"/>
          <w:left w:val="nil"/>
          <w:bottom w:val="nil"/>
          <w:right w:val="nil"/>
          <w:between w:val="nil"/>
        </w:pBdr>
        <w:tabs>
          <w:tab w:val="center" w:pos="4819"/>
          <w:tab w:val="right" w:pos="9638"/>
        </w:tabs>
        <w:rPr>
          <w:rFonts w:ascii="Calibri" w:eastAsia="Calibri" w:hAnsi="Calibri"/>
          <w:i/>
          <w:sz w:val="24"/>
          <w:szCs w:val="24"/>
        </w:rPr>
      </w:pPr>
    </w:p>
    <w:p w14:paraId="35756522" w14:textId="58725A74" w:rsidR="00591CCC" w:rsidRDefault="00591CCC">
      <w:pPr>
        <w:pBdr>
          <w:top w:val="nil"/>
          <w:left w:val="nil"/>
          <w:bottom w:val="nil"/>
          <w:right w:val="nil"/>
          <w:between w:val="nil"/>
        </w:pBdr>
        <w:tabs>
          <w:tab w:val="center" w:pos="4819"/>
          <w:tab w:val="right" w:pos="9638"/>
        </w:tabs>
        <w:rPr>
          <w:rFonts w:ascii="Calibri" w:eastAsia="Calibri" w:hAnsi="Calibri"/>
          <w:b/>
          <w:bCs/>
          <w:iCs/>
          <w:sz w:val="24"/>
          <w:szCs w:val="24"/>
        </w:rPr>
      </w:pPr>
      <w:r>
        <w:rPr>
          <w:rFonts w:ascii="Calibri" w:eastAsia="Calibri" w:hAnsi="Calibri"/>
          <w:b/>
          <w:bCs/>
          <w:iCs/>
          <w:sz w:val="24"/>
          <w:szCs w:val="24"/>
        </w:rPr>
        <w:t xml:space="preserve">Percorso 1 – </w:t>
      </w:r>
      <w:r w:rsidR="00297962">
        <w:rPr>
          <w:rFonts w:ascii="Calibri" w:eastAsia="Calibri" w:hAnsi="Calibri"/>
          <w:b/>
          <w:bCs/>
          <w:iCs/>
          <w:sz w:val="24"/>
          <w:szCs w:val="24"/>
        </w:rPr>
        <w:t>Numeri naturali</w:t>
      </w:r>
    </w:p>
    <w:p w14:paraId="4C5C71B9" w14:textId="77777777" w:rsidR="00591CCC" w:rsidRDefault="00591CCC">
      <w:pPr>
        <w:pBdr>
          <w:top w:val="nil"/>
          <w:left w:val="nil"/>
          <w:bottom w:val="nil"/>
          <w:right w:val="nil"/>
          <w:between w:val="nil"/>
        </w:pBdr>
        <w:tabs>
          <w:tab w:val="center" w:pos="4819"/>
          <w:tab w:val="right" w:pos="9638"/>
        </w:tabs>
        <w:rPr>
          <w:rFonts w:ascii="Calibri" w:eastAsia="Calibri" w:hAnsi="Calibri"/>
          <w:b/>
          <w:bCs/>
          <w:iCs/>
          <w:sz w:val="24"/>
          <w:szCs w:val="24"/>
        </w:rPr>
      </w:pPr>
    </w:p>
    <w:p w14:paraId="07A6E399" w14:textId="2020BC6F" w:rsidR="00591CCC" w:rsidRDefault="00591CCC">
      <w:pPr>
        <w:pBdr>
          <w:top w:val="nil"/>
          <w:left w:val="nil"/>
          <w:bottom w:val="nil"/>
          <w:right w:val="nil"/>
          <w:between w:val="nil"/>
        </w:pBdr>
        <w:tabs>
          <w:tab w:val="center" w:pos="4819"/>
          <w:tab w:val="right" w:pos="9638"/>
        </w:tabs>
        <w:rPr>
          <w:rFonts w:ascii="Calibri" w:eastAsia="Calibri" w:hAnsi="Calibri"/>
          <w:b/>
          <w:bCs/>
          <w:iCs/>
          <w:sz w:val="24"/>
          <w:szCs w:val="24"/>
        </w:rPr>
      </w:pPr>
      <w:r>
        <w:rPr>
          <w:rFonts w:ascii="Calibri" w:eastAsia="Calibri" w:hAnsi="Calibri"/>
          <w:b/>
          <w:bCs/>
          <w:iCs/>
          <w:sz w:val="24"/>
          <w:szCs w:val="24"/>
        </w:rPr>
        <w:t>Competenze:</w:t>
      </w:r>
    </w:p>
    <w:p w14:paraId="5C72A3BE" w14:textId="77777777" w:rsidR="00591CCC" w:rsidRPr="00D26245" w:rsidRDefault="00591CCC" w:rsidP="00D26245">
      <w:pPr>
        <w:pBdr>
          <w:top w:val="nil"/>
          <w:left w:val="nil"/>
          <w:bottom w:val="nil"/>
          <w:right w:val="nil"/>
          <w:between w:val="nil"/>
        </w:pBdr>
        <w:tabs>
          <w:tab w:val="center" w:pos="4819"/>
          <w:tab w:val="right" w:pos="9638"/>
        </w:tabs>
        <w:rPr>
          <w:rFonts w:asciiTheme="minorHAnsi" w:hAnsiTheme="minorHAnsi" w:cstheme="minorHAnsi"/>
        </w:rPr>
      </w:pPr>
      <w:r w:rsidRPr="00D26245">
        <w:rPr>
          <w:rFonts w:asciiTheme="minorHAnsi" w:hAnsiTheme="minorHAnsi" w:cstheme="minorHAnsi"/>
        </w:rPr>
        <w:t xml:space="preserve">Utilizzare le tecniche e le procedure del calcolo aritmetico ed algebrico, rappresentandole anche sotto forma grafica. </w:t>
      </w:r>
    </w:p>
    <w:p w14:paraId="35009EEB" w14:textId="77777777" w:rsidR="00591CCC" w:rsidRPr="00D26245" w:rsidRDefault="00591CCC" w:rsidP="00D26245">
      <w:pPr>
        <w:pBdr>
          <w:top w:val="nil"/>
          <w:left w:val="nil"/>
          <w:bottom w:val="nil"/>
          <w:right w:val="nil"/>
          <w:between w:val="nil"/>
        </w:pBdr>
        <w:tabs>
          <w:tab w:val="center" w:pos="4819"/>
          <w:tab w:val="right" w:pos="9638"/>
        </w:tabs>
        <w:rPr>
          <w:rFonts w:asciiTheme="minorHAnsi" w:hAnsiTheme="minorHAnsi" w:cstheme="minorHAnsi"/>
        </w:rPr>
      </w:pPr>
      <w:r w:rsidRPr="00D26245">
        <w:rPr>
          <w:rFonts w:asciiTheme="minorHAnsi" w:hAnsiTheme="minorHAnsi" w:cstheme="minorHAnsi"/>
        </w:rPr>
        <w:t xml:space="preserve">Individuare le strategie appropriate per la soluzione di problemi. </w:t>
      </w:r>
    </w:p>
    <w:p w14:paraId="73DD709D" w14:textId="77777777" w:rsidR="00591CCC" w:rsidRPr="00D26245" w:rsidRDefault="00591CCC" w:rsidP="00D26245">
      <w:pPr>
        <w:pBdr>
          <w:top w:val="nil"/>
          <w:left w:val="nil"/>
          <w:bottom w:val="nil"/>
          <w:right w:val="nil"/>
          <w:between w:val="nil"/>
        </w:pBdr>
        <w:tabs>
          <w:tab w:val="center" w:pos="4819"/>
          <w:tab w:val="right" w:pos="9638"/>
        </w:tabs>
        <w:rPr>
          <w:rFonts w:asciiTheme="minorHAnsi" w:hAnsiTheme="minorHAnsi" w:cstheme="minorHAnsi"/>
        </w:rPr>
      </w:pPr>
      <w:r w:rsidRPr="00D26245">
        <w:rPr>
          <w:rFonts w:asciiTheme="minorHAnsi" w:hAnsiTheme="minorHAnsi" w:cstheme="minorHAnsi"/>
        </w:rPr>
        <w:lastRenderedPageBreak/>
        <w:t>Analizzare dati e interpretarli sviluppando deduzioni e ragionamenti sugli stessi anche con l’ausilio di rappresentazioni grafiche, usando consapevolmente gli strumenti di calcolo e le potenzialità offerte da applicazioni specifiche di tipo informatico.</w:t>
      </w:r>
    </w:p>
    <w:p w14:paraId="106CAA0E" w14:textId="77777777" w:rsidR="00591CCC" w:rsidRDefault="00591CCC" w:rsidP="00591CCC">
      <w:pPr>
        <w:pBdr>
          <w:top w:val="nil"/>
          <w:left w:val="nil"/>
          <w:bottom w:val="nil"/>
          <w:right w:val="nil"/>
          <w:between w:val="nil"/>
        </w:pBdr>
        <w:tabs>
          <w:tab w:val="center" w:pos="4819"/>
          <w:tab w:val="right" w:pos="9638"/>
        </w:tabs>
        <w:rPr>
          <w:rFonts w:asciiTheme="minorHAnsi" w:hAnsiTheme="minorHAnsi" w:cstheme="minorHAnsi"/>
        </w:rPr>
      </w:pPr>
    </w:p>
    <w:p w14:paraId="19FC5530" w14:textId="25C5EC76" w:rsidR="00591CCC" w:rsidRDefault="00C62994" w:rsidP="00591CCC">
      <w:pPr>
        <w:pBdr>
          <w:top w:val="nil"/>
          <w:left w:val="nil"/>
          <w:bottom w:val="nil"/>
          <w:right w:val="nil"/>
          <w:between w:val="nil"/>
        </w:pBdr>
        <w:tabs>
          <w:tab w:val="center" w:pos="4819"/>
          <w:tab w:val="right" w:pos="9638"/>
        </w:tabs>
        <w:rPr>
          <w:rFonts w:asciiTheme="minorHAnsi" w:hAnsiTheme="minorHAnsi" w:cstheme="minorHAnsi"/>
          <w:b/>
          <w:bCs/>
          <w:sz w:val="24"/>
          <w:szCs w:val="24"/>
        </w:rPr>
      </w:pPr>
      <w:r>
        <w:rPr>
          <w:rFonts w:asciiTheme="minorHAnsi" w:hAnsiTheme="minorHAnsi" w:cstheme="minorHAnsi"/>
          <w:b/>
          <w:bCs/>
          <w:sz w:val="24"/>
          <w:szCs w:val="24"/>
        </w:rPr>
        <w:t>Conoscenze:</w:t>
      </w:r>
    </w:p>
    <w:p w14:paraId="2630BA09" w14:textId="67F8710D" w:rsidR="00C62994" w:rsidRDefault="00EC755E" w:rsidP="00591CCC">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Le proprietà dell’insieme dei numeri naturali.</w:t>
      </w:r>
    </w:p>
    <w:p w14:paraId="012DD99F" w14:textId="76E477B6" w:rsidR="00EC755E" w:rsidRDefault="00896545" w:rsidP="00591CCC">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Operazioni tra numeri naturali e proprietà.</w:t>
      </w:r>
      <w:r>
        <w:rPr>
          <w:rFonts w:asciiTheme="minorHAnsi" w:hAnsiTheme="minorHAnsi" w:cstheme="minorHAnsi"/>
        </w:rPr>
        <w:br/>
        <w:t>Potenze di numeri naturali e proprietà.</w:t>
      </w:r>
    </w:p>
    <w:p w14:paraId="1345A348" w14:textId="1ED880CE" w:rsidR="00896545" w:rsidRDefault="0082577C" w:rsidP="00591CCC">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Divisibilità, numeri primi, M.C.D. ed m.c.m.</w:t>
      </w:r>
    </w:p>
    <w:p w14:paraId="00E44F6D" w14:textId="77777777" w:rsidR="0082577C" w:rsidRDefault="0082577C" w:rsidP="00591CCC">
      <w:pPr>
        <w:pBdr>
          <w:top w:val="nil"/>
          <w:left w:val="nil"/>
          <w:bottom w:val="nil"/>
          <w:right w:val="nil"/>
          <w:between w:val="nil"/>
        </w:pBdr>
        <w:tabs>
          <w:tab w:val="center" w:pos="4819"/>
          <w:tab w:val="right" w:pos="9638"/>
        </w:tabs>
        <w:rPr>
          <w:rFonts w:asciiTheme="minorHAnsi" w:hAnsiTheme="minorHAnsi" w:cstheme="minorHAnsi"/>
        </w:rPr>
      </w:pPr>
    </w:p>
    <w:p w14:paraId="415D8E86" w14:textId="2EC4E307" w:rsidR="00C62994" w:rsidRDefault="00C62994" w:rsidP="00591CCC">
      <w:pPr>
        <w:pBdr>
          <w:top w:val="nil"/>
          <w:left w:val="nil"/>
          <w:bottom w:val="nil"/>
          <w:right w:val="nil"/>
          <w:between w:val="nil"/>
        </w:pBdr>
        <w:tabs>
          <w:tab w:val="center" w:pos="4819"/>
          <w:tab w:val="right" w:pos="9638"/>
        </w:tabs>
        <w:rPr>
          <w:rFonts w:asciiTheme="minorHAnsi" w:hAnsiTheme="minorHAnsi" w:cstheme="minorHAnsi"/>
          <w:b/>
          <w:bCs/>
          <w:sz w:val="24"/>
          <w:szCs w:val="24"/>
        </w:rPr>
      </w:pPr>
      <w:r>
        <w:rPr>
          <w:rFonts w:asciiTheme="minorHAnsi" w:hAnsiTheme="minorHAnsi" w:cstheme="minorHAnsi"/>
          <w:b/>
          <w:bCs/>
          <w:sz w:val="24"/>
          <w:szCs w:val="24"/>
        </w:rPr>
        <w:t>Abilità:</w:t>
      </w:r>
    </w:p>
    <w:p w14:paraId="7881EAFC" w14:textId="5B807F2F" w:rsidR="005A057A" w:rsidRPr="007524B8" w:rsidRDefault="0082577C" w:rsidP="007524B8">
      <w:pPr>
        <w:pBdr>
          <w:top w:val="nil"/>
          <w:left w:val="nil"/>
          <w:bottom w:val="nil"/>
          <w:right w:val="nil"/>
          <w:between w:val="nil"/>
        </w:pBdr>
        <w:tabs>
          <w:tab w:val="center" w:pos="4819"/>
          <w:tab w:val="right" w:pos="9638"/>
        </w:tabs>
        <w:rPr>
          <w:rFonts w:asciiTheme="minorHAnsi" w:hAnsiTheme="minorHAnsi" w:cstheme="minorHAnsi"/>
        </w:rPr>
      </w:pPr>
      <w:r w:rsidRPr="007524B8">
        <w:rPr>
          <w:rFonts w:asciiTheme="minorHAnsi" w:hAnsiTheme="minorHAnsi" w:cstheme="minorHAnsi"/>
        </w:rPr>
        <w:t>Calcolare il valore di un’espressione con i numeri naturali applicando le propriet</w:t>
      </w:r>
      <w:r w:rsidR="00517ECE" w:rsidRPr="007524B8">
        <w:rPr>
          <w:rFonts w:asciiTheme="minorHAnsi" w:hAnsiTheme="minorHAnsi" w:cstheme="minorHAnsi"/>
        </w:rPr>
        <w:t>à delle operazioni e le proprietà delle potenze.</w:t>
      </w:r>
    </w:p>
    <w:p w14:paraId="5FBF8173" w14:textId="61A1F8AE" w:rsidR="00517ECE" w:rsidRPr="007524B8" w:rsidRDefault="00517ECE" w:rsidP="007524B8">
      <w:pPr>
        <w:pBdr>
          <w:top w:val="nil"/>
          <w:left w:val="nil"/>
          <w:bottom w:val="nil"/>
          <w:right w:val="nil"/>
          <w:between w:val="nil"/>
        </w:pBdr>
        <w:tabs>
          <w:tab w:val="center" w:pos="4819"/>
          <w:tab w:val="right" w:pos="9638"/>
        </w:tabs>
        <w:rPr>
          <w:rFonts w:asciiTheme="minorHAnsi" w:hAnsiTheme="minorHAnsi" w:cstheme="minorHAnsi"/>
        </w:rPr>
      </w:pPr>
      <w:r w:rsidRPr="007524B8">
        <w:rPr>
          <w:rFonts w:asciiTheme="minorHAnsi" w:hAnsiTheme="minorHAnsi" w:cstheme="minorHAnsi"/>
        </w:rPr>
        <w:t>Determinare i divisori di un numero sfruttando i criteri di divisibilità.</w:t>
      </w:r>
    </w:p>
    <w:p w14:paraId="0653967D" w14:textId="35C61DA7" w:rsidR="00517ECE" w:rsidRPr="007524B8" w:rsidRDefault="00517ECE" w:rsidP="007524B8">
      <w:pPr>
        <w:pBdr>
          <w:top w:val="nil"/>
          <w:left w:val="nil"/>
          <w:bottom w:val="nil"/>
          <w:right w:val="nil"/>
          <w:between w:val="nil"/>
        </w:pBdr>
        <w:tabs>
          <w:tab w:val="center" w:pos="4819"/>
          <w:tab w:val="right" w:pos="9638"/>
        </w:tabs>
        <w:rPr>
          <w:rFonts w:asciiTheme="minorHAnsi" w:hAnsiTheme="minorHAnsi" w:cstheme="minorHAnsi"/>
        </w:rPr>
      </w:pPr>
      <w:r w:rsidRPr="007524B8">
        <w:rPr>
          <w:rFonts w:asciiTheme="minorHAnsi" w:hAnsiTheme="minorHAnsi" w:cstheme="minorHAnsi"/>
        </w:rPr>
        <w:t>Scomporre un numero in fattori primi.</w:t>
      </w:r>
    </w:p>
    <w:p w14:paraId="34D0C0A4" w14:textId="2F75A654" w:rsidR="00517ECE" w:rsidRPr="007524B8" w:rsidRDefault="00517ECE" w:rsidP="007524B8">
      <w:pPr>
        <w:pBdr>
          <w:top w:val="nil"/>
          <w:left w:val="nil"/>
          <w:bottom w:val="nil"/>
          <w:right w:val="nil"/>
          <w:between w:val="nil"/>
        </w:pBdr>
        <w:tabs>
          <w:tab w:val="center" w:pos="4819"/>
          <w:tab w:val="right" w:pos="9638"/>
        </w:tabs>
        <w:rPr>
          <w:rFonts w:asciiTheme="minorHAnsi" w:hAnsiTheme="minorHAnsi" w:cstheme="minorHAnsi"/>
        </w:rPr>
      </w:pPr>
      <w:r w:rsidRPr="007524B8">
        <w:rPr>
          <w:rFonts w:asciiTheme="minorHAnsi" w:hAnsiTheme="minorHAnsi" w:cstheme="minorHAnsi"/>
        </w:rPr>
        <w:t>Calcolare M.C.D. e m.c.m. tra numeri naturali.</w:t>
      </w:r>
    </w:p>
    <w:p w14:paraId="5CE1A6C1" w14:textId="77777777" w:rsidR="00A25CEB" w:rsidRDefault="00A25CEB" w:rsidP="00591CCC">
      <w:pPr>
        <w:pBdr>
          <w:top w:val="nil"/>
          <w:left w:val="nil"/>
          <w:bottom w:val="nil"/>
          <w:right w:val="nil"/>
          <w:between w:val="nil"/>
        </w:pBdr>
        <w:tabs>
          <w:tab w:val="center" w:pos="4819"/>
          <w:tab w:val="right" w:pos="9638"/>
        </w:tabs>
        <w:rPr>
          <w:rFonts w:asciiTheme="minorHAnsi" w:hAnsiTheme="minorHAnsi" w:cstheme="minorHAnsi"/>
        </w:rPr>
      </w:pPr>
    </w:p>
    <w:p w14:paraId="0AB170B0" w14:textId="3924849F" w:rsidR="00A25CEB" w:rsidRDefault="00A25CEB" w:rsidP="00591CCC">
      <w:pPr>
        <w:pBdr>
          <w:top w:val="nil"/>
          <w:left w:val="nil"/>
          <w:bottom w:val="nil"/>
          <w:right w:val="nil"/>
          <w:between w:val="nil"/>
        </w:pBdr>
        <w:tabs>
          <w:tab w:val="center" w:pos="4819"/>
          <w:tab w:val="right" w:pos="9638"/>
        </w:tabs>
        <w:rPr>
          <w:rFonts w:asciiTheme="minorHAnsi" w:hAnsiTheme="minorHAnsi" w:cstheme="minorHAnsi"/>
          <w:b/>
          <w:bCs/>
          <w:sz w:val="24"/>
          <w:szCs w:val="24"/>
        </w:rPr>
      </w:pPr>
      <w:r>
        <w:rPr>
          <w:rFonts w:asciiTheme="minorHAnsi" w:hAnsiTheme="minorHAnsi" w:cstheme="minorHAnsi"/>
          <w:b/>
          <w:bCs/>
          <w:sz w:val="24"/>
          <w:szCs w:val="24"/>
        </w:rPr>
        <w:t>Obiettivi minimi:</w:t>
      </w:r>
    </w:p>
    <w:p w14:paraId="61D185C1" w14:textId="4D5DE758" w:rsidR="003725C5" w:rsidRDefault="00517ECE" w:rsidP="00591CCC">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Saper calcolare il valore di semplici espressioni con i numeri naturali applicando le proprietà.</w:t>
      </w:r>
    </w:p>
    <w:p w14:paraId="3C423A9D" w14:textId="1DE557CD" w:rsidR="00517ECE" w:rsidRDefault="00517ECE" w:rsidP="00591CCC">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Saper c</w:t>
      </w:r>
      <w:r w:rsidR="00C90E4C">
        <w:rPr>
          <w:rFonts w:asciiTheme="minorHAnsi" w:hAnsiTheme="minorHAnsi" w:cstheme="minorHAnsi"/>
        </w:rPr>
        <w:t>alcolare semplici espressioni con le potenze applicando le proprietà.</w:t>
      </w:r>
    </w:p>
    <w:p w14:paraId="2002BFFE" w14:textId="3FE8390F" w:rsidR="00C90E4C" w:rsidRPr="00A25CEB" w:rsidRDefault="00C90E4C" w:rsidP="00591CCC">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Calcolare M.C.D. e m.c.m. tra numeri naturali.</w:t>
      </w:r>
    </w:p>
    <w:p w14:paraId="0DDEB17C"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334B8D82" w14:textId="3F236239" w:rsidR="009702B5" w:rsidRDefault="0059510A">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Percorso </w:t>
      </w:r>
      <w:r w:rsidR="003725C5">
        <w:rPr>
          <w:rFonts w:ascii="Calibri" w:eastAsia="Calibri" w:hAnsi="Calibri"/>
          <w:b/>
          <w:sz w:val="24"/>
          <w:szCs w:val="24"/>
        </w:rPr>
        <w:t xml:space="preserve">2 </w:t>
      </w:r>
      <w:r w:rsidR="009C178C">
        <w:rPr>
          <w:rFonts w:ascii="Calibri" w:eastAsia="Calibri" w:hAnsi="Calibri"/>
          <w:b/>
          <w:sz w:val="24"/>
          <w:szCs w:val="24"/>
        </w:rPr>
        <w:t xml:space="preserve">– </w:t>
      </w:r>
      <w:r w:rsidR="00297962">
        <w:rPr>
          <w:rFonts w:ascii="Calibri" w:eastAsia="Calibri" w:hAnsi="Calibri"/>
          <w:b/>
          <w:sz w:val="24"/>
          <w:szCs w:val="24"/>
        </w:rPr>
        <w:t>Numeri interi</w:t>
      </w:r>
      <w:r w:rsidR="00D64D67">
        <w:rPr>
          <w:rFonts w:ascii="Calibri" w:eastAsia="Calibri" w:hAnsi="Calibri"/>
          <w:b/>
          <w:sz w:val="24"/>
          <w:szCs w:val="24"/>
        </w:rPr>
        <w:t xml:space="preserve"> relativi</w:t>
      </w:r>
    </w:p>
    <w:p w14:paraId="74807530"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665B9AFE" w14:textId="77777777" w:rsidR="009C178C" w:rsidRPr="009C178C" w:rsidRDefault="0059510A">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Competenze:</w:t>
      </w:r>
    </w:p>
    <w:p w14:paraId="6055E1E0" w14:textId="77777777" w:rsidR="009C178C" w:rsidRDefault="009C178C">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Utilizzare le tecniche e le procedure del calcolo aritmetico ed algebrico, rappresentandole anche sotto forma grafica. </w:t>
      </w:r>
    </w:p>
    <w:p w14:paraId="58261892" w14:textId="48898F93" w:rsidR="009C178C" w:rsidRDefault="009C178C">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Individuare le strategie appropriate per la soluzione di problemi. </w:t>
      </w:r>
    </w:p>
    <w:p w14:paraId="7F1C9EC8" w14:textId="1C468341" w:rsidR="009702B5" w:rsidRPr="009C178C" w:rsidRDefault="009C178C">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r w:rsidRPr="009C178C">
        <w:rPr>
          <w:rFonts w:asciiTheme="minorHAnsi" w:hAnsiTheme="minorHAnsi" w:cstheme="minorHAnsi"/>
        </w:rPr>
        <w:t>Analizzare dati e interpretarli sviluppando deduzioni e ragionamenti sugli stessi anche con l’ausilio di rappresentazioni grafiche, usando consapevolmente gli strumenti di calcolo e le potenzialità offerte da applicazioni specifiche di tipo informatico.</w:t>
      </w:r>
    </w:p>
    <w:p w14:paraId="080451AD"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28BE066F" w14:textId="51625B79" w:rsidR="009702B5" w:rsidRDefault="0059510A">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Conoscenze:</w:t>
      </w:r>
    </w:p>
    <w:p w14:paraId="1D0986BA" w14:textId="360451A1" w:rsidR="009702B5" w:rsidRDefault="00FA0A96">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Proprietà dell’insieme dei numeri interi relativi.</w:t>
      </w:r>
    </w:p>
    <w:p w14:paraId="7BDD9E4E" w14:textId="49E01E68" w:rsidR="00FA0A96" w:rsidRDefault="00FA0A96">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Operazioni tra numeri interi relativi e proprietà.</w:t>
      </w:r>
    </w:p>
    <w:p w14:paraId="03FF9E3C" w14:textId="77777777" w:rsidR="00FA0A96" w:rsidRDefault="00FA0A96">
      <w:pPr>
        <w:pBdr>
          <w:top w:val="nil"/>
          <w:left w:val="nil"/>
          <w:bottom w:val="nil"/>
          <w:right w:val="nil"/>
          <w:between w:val="nil"/>
        </w:pBdr>
        <w:tabs>
          <w:tab w:val="center" w:pos="4819"/>
          <w:tab w:val="right" w:pos="9638"/>
        </w:tabs>
        <w:rPr>
          <w:rFonts w:ascii="Calibri" w:eastAsia="Calibri" w:hAnsi="Calibri"/>
          <w:sz w:val="24"/>
          <w:szCs w:val="24"/>
        </w:rPr>
      </w:pPr>
    </w:p>
    <w:p w14:paraId="11823C1B" w14:textId="4FB20C4B" w:rsidR="009702B5" w:rsidRDefault="0059510A">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Abilità:</w:t>
      </w:r>
    </w:p>
    <w:p w14:paraId="4D7C2A26" w14:textId="1FFD1304" w:rsidR="004828C2" w:rsidRPr="009C178C" w:rsidRDefault="00FA0A96">
      <w:pPr>
        <w:pBdr>
          <w:top w:val="nil"/>
          <w:left w:val="nil"/>
          <w:bottom w:val="nil"/>
          <w:right w:val="nil"/>
          <w:between w:val="nil"/>
        </w:pBdr>
        <w:tabs>
          <w:tab w:val="center" w:pos="4819"/>
          <w:tab w:val="right" w:pos="9638"/>
        </w:tabs>
        <w:rPr>
          <w:rFonts w:asciiTheme="minorHAnsi" w:eastAsia="Calibri" w:hAnsiTheme="minorHAnsi" w:cstheme="minorHAnsi"/>
          <w:b/>
          <w:bCs/>
          <w:sz w:val="24"/>
          <w:szCs w:val="24"/>
        </w:rPr>
      </w:pPr>
      <w:r>
        <w:rPr>
          <w:rFonts w:asciiTheme="minorHAnsi" w:hAnsiTheme="minorHAnsi" w:cstheme="minorHAnsi"/>
        </w:rPr>
        <w:t xml:space="preserve">Calcolare il valore di un’espressione con </w:t>
      </w:r>
      <w:proofErr w:type="gramStart"/>
      <w:r>
        <w:rPr>
          <w:rFonts w:asciiTheme="minorHAnsi" w:hAnsiTheme="minorHAnsi" w:cstheme="minorHAnsi"/>
        </w:rPr>
        <w:t>i  numeri</w:t>
      </w:r>
      <w:proofErr w:type="gramEnd"/>
      <w:r>
        <w:rPr>
          <w:rFonts w:asciiTheme="minorHAnsi" w:hAnsiTheme="minorHAnsi" w:cstheme="minorHAnsi"/>
        </w:rPr>
        <w:t xml:space="preserve"> interi relativi applicando le proprietà delle operazioni e le proprietà delle potenze.</w:t>
      </w:r>
    </w:p>
    <w:p w14:paraId="4C488391"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14EC2E84" w14:textId="6B474E7D" w:rsidR="009702B5" w:rsidRDefault="0059510A">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Obiettivi Minimi:</w:t>
      </w:r>
    </w:p>
    <w:p w14:paraId="299B0B48" w14:textId="270CA7A9" w:rsidR="009C178C" w:rsidRPr="009C178C" w:rsidRDefault="00FA0A96">
      <w:pPr>
        <w:pBdr>
          <w:top w:val="nil"/>
          <w:left w:val="nil"/>
          <w:bottom w:val="nil"/>
          <w:right w:val="nil"/>
          <w:between w:val="nil"/>
        </w:pBdr>
        <w:tabs>
          <w:tab w:val="center" w:pos="4819"/>
          <w:tab w:val="right" w:pos="9638"/>
        </w:tabs>
        <w:rPr>
          <w:rFonts w:asciiTheme="minorHAnsi" w:eastAsia="Calibri" w:hAnsiTheme="minorHAnsi" w:cstheme="minorHAnsi"/>
          <w:b/>
          <w:bCs/>
          <w:sz w:val="24"/>
          <w:szCs w:val="24"/>
        </w:rPr>
      </w:pPr>
      <w:r>
        <w:rPr>
          <w:rFonts w:asciiTheme="minorHAnsi" w:hAnsiTheme="minorHAnsi" w:cstheme="minorHAnsi"/>
        </w:rPr>
        <w:t>Calcolare il valore di semplici espressioni con i numeri interi relativi.</w:t>
      </w:r>
    </w:p>
    <w:p w14:paraId="43C13374"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56479839" w14:textId="249E148F" w:rsidR="009702B5" w:rsidRDefault="0059510A">
      <w:pPr>
        <w:pBdr>
          <w:top w:val="nil"/>
          <w:left w:val="nil"/>
          <w:bottom w:val="nil"/>
          <w:right w:val="nil"/>
          <w:between w:val="nil"/>
        </w:pBdr>
        <w:tabs>
          <w:tab w:val="center" w:pos="4819"/>
          <w:tab w:val="right" w:pos="9638"/>
        </w:tabs>
        <w:rPr>
          <w:rFonts w:ascii="Calibri" w:eastAsia="Calibri" w:hAnsi="Calibri"/>
          <w:b/>
          <w:bCs/>
          <w:sz w:val="24"/>
          <w:szCs w:val="24"/>
        </w:rPr>
      </w:pPr>
      <w:r>
        <w:rPr>
          <w:rFonts w:ascii="Calibri" w:eastAsia="Calibri" w:hAnsi="Calibri"/>
          <w:b/>
          <w:sz w:val="24"/>
          <w:szCs w:val="24"/>
        </w:rPr>
        <w:t xml:space="preserve">Percorso </w:t>
      </w:r>
      <w:r w:rsidR="004828C2">
        <w:rPr>
          <w:rFonts w:ascii="Calibri" w:eastAsia="Calibri" w:hAnsi="Calibri"/>
          <w:b/>
          <w:sz w:val="24"/>
          <w:szCs w:val="24"/>
        </w:rPr>
        <w:t>3</w:t>
      </w:r>
      <w:r w:rsidR="009C178C">
        <w:rPr>
          <w:rFonts w:ascii="Calibri" w:eastAsia="Calibri" w:hAnsi="Calibri"/>
          <w:sz w:val="24"/>
          <w:szCs w:val="24"/>
        </w:rPr>
        <w:t xml:space="preserve"> </w:t>
      </w:r>
      <w:r w:rsidR="009C178C">
        <w:rPr>
          <w:rFonts w:ascii="Calibri" w:eastAsia="Calibri" w:hAnsi="Calibri"/>
          <w:b/>
          <w:bCs/>
          <w:sz w:val="24"/>
          <w:szCs w:val="24"/>
        </w:rPr>
        <w:t xml:space="preserve">– </w:t>
      </w:r>
      <w:r w:rsidR="00D64D67">
        <w:rPr>
          <w:rFonts w:ascii="Calibri" w:eastAsia="Calibri" w:hAnsi="Calibri"/>
          <w:b/>
          <w:bCs/>
          <w:sz w:val="24"/>
          <w:szCs w:val="24"/>
        </w:rPr>
        <w:t xml:space="preserve">Numeri </w:t>
      </w:r>
      <w:r w:rsidR="004137EF">
        <w:rPr>
          <w:rFonts w:ascii="Calibri" w:eastAsia="Calibri" w:hAnsi="Calibri"/>
          <w:b/>
          <w:bCs/>
          <w:sz w:val="24"/>
          <w:szCs w:val="24"/>
        </w:rPr>
        <w:t>razionali</w:t>
      </w:r>
    </w:p>
    <w:p w14:paraId="53C1734C" w14:textId="3F710892" w:rsidR="009C178C" w:rsidRDefault="009C178C">
      <w:pPr>
        <w:pBdr>
          <w:top w:val="nil"/>
          <w:left w:val="nil"/>
          <w:bottom w:val="nil"/>
          <w:right w:val="nil"/>
          <w:between w:val="nil"/>
        </w:pBdr>
        <w:tabs>
          <w:tab w:val="center" w:pos="4819"/>
          <w:tab w:val="right" w:pos="9638"/>
        </w:tabs>
        <w:rPr>
          <w:rFonts w:ascii="Calibri" w:eastAsia="Calibri" w:hAnsi="Calibri"/>
          <w:b/>
          <w:bCs/>
          <w:sz w:val="24"/>
          <w:szCs w:val="24"/>
        </w:rPr>
      </w:pPr>
    </w:p>
    <w:p w14:paraId="5B3A2A73" w14:textId="77777777" w:rsidR="009C178C" w:rsidRPr="009C178C" w:rsidRDefault="009C178C" w:rsidP="009C178C">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Competenze:</w:t>
      </w:r>
    </w:p>
    <w:p w14:paraId="617B6181" w14:textId="77777777" w:rsidR="009C178C" w:rsidRDefault="009C178C" w:rsidP="009C178C">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Utilizzare le tecniche e le procedure del calcolo aritmetico ed algebrico, rappresentandole anche sotto forma grafica. </w:t>
      </w:r>
    </w:p>
    <w:p w14:paraId="55588900" w14:textId="77777777" w:rsidR="009C178C" w:rsidRDefault="009C178C" w:rsidP="009C178C">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lastRenderedPageBreak/>
        <w:t xml:space="preserve">Individuare le strategie appropriate per la soluzione di problemi. </w:t>
      </w:r>
    </w:p>
    <w:p w14:paraId="408C977F" w14:textId="77777777" w:rsidR="009C178C" w:rsidRPr="009C178C" w:rsidRDefault="009C178C" w:rsidP="009C178C">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r w:rsidRPr="009C178C">
        <w:rPr>
          <w:rFonts w:asciiTheme="minorHAnsi" w:hAnsiTheme="minorHAnsi" w:cstheme="minorHAnsi"/>
        </w:rPr>
        <w:t>Analizzare dati e interpretarli sviluppando deduzioni e ragionamenti sugli stessi anche con l’ausilio di rappresentazioni grafiche, usando consapevolmente gli strumenti di calcolo e le potenzialità offerte da applicazioni specifiche di tipo informatico.</w:t>
      </w:r>
    </w:p>
    <w:p w14:paraId="6C9CBC73" w14:textId="77777777" w:rsidR="009C178C" w:rsidRDefault="009C178C" w:rsidP="009C178C">
      <w:pPr>
        <w:pBdr>
          <w:top w:val="nil"/>
          <w:left w:val="nil"/>
          <w:bottom w:val="nil"/>
          <w:right w:val="nil"/>
          <w:between w:val="nil"/>
        </w:pBdr>
        <w:tabs>
          <w:tab w:val="center" w:pos="4819"/>
          <w:tab w:val="right" w:pos="9638"/>
        </w:tabs>
        <w:rPr>
          <w:rFonts w:ascii="Calibri" w:eastAsia="Calibri" w:hAnsi="Calibri"/>
          <w:sz w:val="24"/>
          <w:szCs w:val="24"/>
        </w:rPr>
      </w:pPr>
    </w:p>
    <w:p w14:paraId="472CC5A3" w14:textId="77777777" w:rsidR="00245B3E" w:rsidRDefault="00245B3E" w:rsidP="00245B3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Conoscenze:</w:t>
      </w:r>
    </w:p>
    <w:p w14:paraId="6D8442AF" w14:textId="75928470" w:rsidR="00245B3E" w:rsidRDefault="00245B3E"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Definizione di frazione, frazioni equivalenti e concetto di numero razionale.</w:t>
      </w:r>
    </w:p>
    <w:p w14:paraId="58F1BFC8" w14:textId="29EA10ED" w:rsidR="00245B3E" w:rsidRDefault="00245B3E"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Propriet</w:t>
      </w:r>
      <w:r w:rsidR="003F048D">
        <w:rPr>
          <w:rFonts w:asciiTheme="minorHAnsi" w:hAnsiTheme="minorHAnsi" w:cstheme="minorHAnsi"/>
        </w:rPr>
        <w:t>à invariantiva e applicazioni.</w:t>
      </w:r>
    </w:p>
    <w:p w14:paraId="4BA675B8" w14:textId="1CD993C2" w:rsidR="003F048D" w:rsidRDefault="003F048D"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Operazioni tra numeri razionali.</w:t>
      </w:r>
    </w:p>
    <w:p w14:paraId="26444CC8" w14:textId="11D548F5" w:rsidR="003F048D" w:rsidRDefault="003F048D"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La potenza di un numero razionale con esponente intero relativo.</w:t>
      </w:r>
    </w:p>
    <w:p w14:paraId="03D3432C" w14:textId="0AF8FAE0" w:rsidR="003F048D" w:rsidRDefault="003F048D"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Le proporzioni e le percentuali.</w:t>
      </w:r>
    </w:p>
    <w:p w14:paraId="05FF1AC1" w14:textId="77777777" w:rsidR="00245B3E" w:rsidRDefault="00245B3E" w:rsidP="00245B3E">
      <w:pPr>
        <w:pBdr>
          <w:top w:val="nil"/>
          <w:left w:val="nil"/>
          <w:bottom w:val="nil"/>
          <w:right w:val="nil"/>
          <w:between w:val="nil"/>
        </w:pBdr>
        <w:tabs>
          <w:tab w:val="center" w:pos="4819"/>
          <w:tab w:val="right" w:pos="9638"/>
        </w:tabs>
        <w:rPr>
          <w:rFonts w:ascii="Calibri" w:eastAsia="Calibri" w:hAnsi="Calibri"/>
          <w:sz w:val="24"/>
          <w:szCs w:val="24"/>
        </w:rPr>
      </w:pPr>
    </w:p>
    <w:p w14:paraId="26B2163D" w14:textId="77777777" w:rsidR="00245B3E" w:rsidRDefault="00245B3E" w:rsidP="00245B3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Abilità:</w:t>
      </w:r>
    </w:p>
    <w:p w14:paraId="76577CA7" w14:textId="0706C663" w:rsidR="00245B3E" w:rsidRDefault="003F048D"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Ridurre ai minimi termini una frazione.</w:t>
      </w:r>
    </w:p>
    <w:p w14:paraId="49D151C4" w14:textId="194D4F2B" w:rsidR="003F048D" w:rsidRDefault="003F048D"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Confrontare, ordinare e operare con i numeri razionali.</w:t>
      </w:r>
    </w:p>
    <w:p w14:paraId="535BBEF9" w14:textId="4BBD1628" w:rsidR="00605CFC" w:rsidRDefault="00605CFC"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Calcolare il valore di espressioni con i numeri razionali applicando le proprietà.</w:t>
      </w:r>
    </w:p>
    <w:p w14:paraId="2B945CBA" w14:textId="1A1E4517" w:rsidR="003F048D" w:rsidRDefault="003F048D"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Risolvere problemi con proporzioni e percentuali.</w:t>
      </w:r>
    </w:p>
    <w:p w14:paraId="2F146ED3" w14:textId="64C0BBF2" w:rsidR="003F048D" w:rsidRDefault="003F048D" w:rsidP="00245B3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Trasformare un numero decimale in frazione e viceversa.</w:t>
      </w:r>
    </w:p>
    <w:p w14:paraId="3656F8BC" w14:textId="77777777" w:rsidR="003F048D" w:rsidRDefault="003F048D" w:rsidP="00245B3E">
      <w:pPr>
        <w:pBdr>
          <w:top w:val="nil"/>
          <w:left w:val="nil"/>
          <w:bottom w:val="nil"/>
          <w:right w:val="nil"/>
          <w:between w:val="nil"/>
        </w:pBdr>
        <w:tabs>
          <w:tab w:val="center" w:pos="4819"/>
          <w:tab w:val="right" w:pos="9638"/>
        </w:tabs>
        <w:rPr>
          <w:rFonts w:ascii="Calibri" w:eastAsia="Calibri" w:hAnsi="Calibri"/>
          <w:sz w:val="24"/>
          <w:szCs w:val="24"/>
        </w:rPr>
      </w:pPr>
    </w:p>
    <w:p w14:paraId="1555F820" w14:textId="77777777" w:rsidR="00245B3E" w:rsidRDefault="00245B3E" w:rsidP="00245B3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Obiettivi Minimi:</w:t>
      </w:r>
    </w:p>
    <w:p w14:paraId="34E4C380" w14:textId="327F289A" w:rsidR="00245B3E" w:rsidRDefault="00245B3E" w:rsidP="009C178C">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Calcolare il valore di semplici espressioni con i numeri</w:t>
      </w:r>
      <w:r w:rsidR="00605CFC">
        <w:rPr>
          <w:rFonts w:asciiTheme="minorHAnsi" w:hAnsiTheme="minorHAnsi" w:cstheme="minorHAnsi"/>
        </w:rPr>
        <w:t xml:space="preserve"> razionali applicando le proprietà delle operazioni.</w:t>
      </w:r>
    </w:p>
    <w:p w14:paraId="269A01AC" w14:textId="0B3B43B0" w:rsidR="00605CFC" w:rsidRDefault="00605CFC" w:rsidP="009C178C">
      <w:pPr>
        <w:pBdr>
          <w:top w:val="nil"/>
          <w:left w:val="nil"/>
          <w:bottom w:val="nil"/>
          <w:right w:val="nil"/>
          <w:between w:val="nil"/>
        </w:pBdr>
        <w:tabs>
          <w:tab w:val="center" w:pos="4819"/>
          <w:tab w:val="right" w:pos="9638"/>
        </w:tabs>
        <w:rPr>
          <w:rFonts w:ascii="Calibri" w:eastAsia="Calibri" w:hAnsi="Calibri"/>
          <w:sz w:val="24"/>
          <w:szCs w:val="24"/>
        </w:rPr>
      </w:pPr>
      <w:r>
        <w:rPr>
          <w:rFonts w:asciiTheme="minorHAnsi" w:hAnsiTheme="minorHAnsi" w:cstheme="minorHAnsi"/>
        </w:rPr>
        <w:t>Saper risolvere semplici problemi con proporzioni e percentuali.</w:t>
      </w:r>
    </w:p>
    <w:p w14:paraId="09733DFF" w14:textId="251E1EF4" w:rsidR="00776D8E" w:rsidRDefault="00776D8E" w:rsidP="009C178C">
      <w:pPr>
        <w:pBdr>
          <w:top w:val="nil"/>
          <w:left w:val="nil"/>
          <w:bottom w:val="nil"/>
          <w:right w:val="nil"/>
          <w:between w:val="nil"/>
        </w:pBdr>
        <w:tabs>
          <w:tab w:val="center" w:pos="4819"/>
          <w:tab w:val="right" w:pos="9638"/>
        </w:tabs>
        <w:rPr>
          <w:rFonts w:asciiTheme="minorHAnsi" w:hAnsiTheme="minorHAnsi" w:cstheme="minorHAnsi"/>
        </w:rPr>
      </w:pPr>
    </w:p>
    <w:p w14:paraId="11A6525F" w14:textId="79FD1154"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Pr>
          <w:rFonts w:ascii="Calibri" w:eastAsia="Calibri" w:hAnsi="Calibri"/>
          <w:b/>
          <w:sz w:val="24"/>
          <w:szCs w:val="24"/>
        </w:rPr>
        <w:t xml:space="preserve">Percorso </w:t>
      </w:r>
      <w:r w:rsidR="00AF09AC">
        <w:rPr>
          <w:rFonts w:ascii="Calibri" w:eastAsia="Calibri" w:hAnsi="Calibri"/>
          <w:b/>
          <w:sz w:val="24"/>
          <w:szCs w:val="24"/>
        </w:rPr>
        <w:t xml:space="preserve">4 </w:t>
      </w:r>
      <w:r>
        <w:rPr>
          <w:rFonts w:ascii="Calibri" w:eastAsia="Calibri" w:hAnsi="Calibri"/>
          <w:b/>
          <w:bCs/>
          <w:sz w:val="24"/>
          <w:szCs w:val="24"/>
        </w:rPr>
        <w:t xml:space="preserve">– </w:t>
      </w:r>
      <w:r w:rsidR="004137EF">
        <w:rPr>
          <w:rFonts w:ascii="Calibri" w:eastAsia="Calibri" w:hAnsi="Calibri"/>
          <w:b/>
          <w:bCs/>
          <w:sz w:val="24"/>
          <w:szCs w:val="24"/>
        </w:rPr>
        <w:t>Il calcolo letterale</w:t>
      </w:r>
    </w:p>
    <w:p w14:paraId="34B2C334" w14:textId="77777777"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p>
    <w:p w14:paraId="48F780AD" w14:textId="77777777" w:rsidR="00776D8E" w:rsidRPr="009C178C"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Competenze:</w:t>
      </w:r>
    </w:p>
    <w:p w14:paraId="5A103E12" w14:textId="32F489BF" w:rsidR="00776D8E" w:rsidRDefault="00776D8E" w:rsidP="00776D8E">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Utilizzare le tecniche e le procedure del calcolo aritmetico ed algebrico, rappresentandole anche sotto forma grafica. </w:t>
      </w:r>
    </w:p>
    <w:p w14:paraId="6A553053" w14:textId="1B6EAEB9" w:rsidR="00776D8E" w:rsidRPr="00776D8E" w:rsidRDefault="00776D8E" w:rsidP="00776D8E">
      <w:pPr>
        <w:pBdr>
          <w:top w:val="nil"/>
          <w:left w:val="nil"/>
          <w:bottom w:val="nil"/>
          <w:right w:val="nil"/>
          <w:between w:val="nil"/>
        </w:pBdr>
        <w:tabs>
          <w:tab w:val="center" w:pos="4819"/>
          <w:tab w:val="right" w:pos="9638"/>
        </w:tabs>
        <w:rPr>
          <w:rFonts w:asciiTheme="minorHAnsi" w:hAnsiTheme="minorHAnsi" w:cstheme="minorHAnsi"/>
        </w:rPr>
      </w:pPr>
      <w:r w:rsidRPr="00776D8E">
        <w:rPr>
          <w:rFonts w:asciiTheme="minorHAnsi" w:hAnsiTheme="minorHAnsi" w:cstheme="minorHAnsi"/>
        </w:rPr>
        <w:t>Confrontare ed analizzare figure geometriche, individuando invarianti e relazioni</w:t>
      </w:r>
      <w:r>
        <w:rPr>
          <w:rFonts w:asciiTheme="minorHAnsi" w:hAnsiTheme="minorHAnsi" w:cstheme="minorHAnsi"/>
        </w:rPr>
        <w:t>.</w:t>
      </w:r>
    </w:p>
    <w:p w14:paraId="3C2A0E7B" w14:textId="77777777" w:rsidR="00776D8E" w:rsidRDefault="00776D8E" w:rsidP="00776D8E">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Individuare le strategie appropriate per la soluzione di problemi. </w:t>
      </w:r>
    </w:p>
    <w:p w14:paraId="347A6BA3" w14:textId="77777777" w:rsidR="00776D8E" w:rsidRPr="009C178C" w:rsidRDefault="00776D8E" w:rsidP="00776D8E">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r w:rsidRPr="009C178C">
        <w:rPr>
          <w:rFonts w:asciiTheme="minorHAnsi" w:hAnsiTheme="minorHAnsi" w:cstheme="minorHAnsi"/>
        </w:rPr>
        <w:t>Analizzare dati e interpretarli sviluppando deduzioni e ragionamenti sugli stessi anche con l’ausilio di rappresentazioni grafiche, usando consapevolmente gli strumenti di calcolo e le potenzialità offerte da applicazioni specifiche di tipo informatico.</w:t>
      </w:r>
    </w:p>
    <w:p w14:paraId="578015B8" w14:textId="77777777" w:rsidR="00776D8E" w:rsidRDefault="00776D8E" w:rsidP="00776D8E">
      <w:pPr>
        <w:pBdr>
          <w:top w:val="nil"/>
          <w:left w:val="nil"/>
          <w:bottom w:val="nil"/>
          <w:right w:val="nil"/>
          <w:between w:val="nil"/>
        </w:pBdr>
        <w:tabs>
          <w:tab w:val="center" w:pos="4819"/>
          <w:tab w:val="right" w:pos="9638"/>
        </w:tabs>
        <w:rPr>
          <w:rFonts w:ascii="Calibri" w:eastAsia="Calibri" w:hAnsi="Calibri"/>
          <w:sz w:val="24"/>
          <w:szCs w:val="24"/>
        </w:rPr>
      </w:pPr>
    </w:p>
    <w:p w14:paraId="67CE14F3" w14:textId="77777777"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Conoscenze:</w:t>
      </w:r>
    </w:p>
    <w:p w14:paraId="790479BF" w14:textId="0D91B2DA" w:rsidR="00776D8E" w:rsidRDefault="00A771A4"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I monomi e le relative definizioni.</w:t>
      </w:r>
    </w:p>
    <w:p w14:paraId="3AC3B2E9" w14:textId="1CB91F73" w:rsidR="00A771A4" w:rsidRDefault="00A771A4"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Le operazioni fra monomi.</w:t>
      </w:r>
    </w:p>
    <w:p w14:paraId="4533252B" w14:textId="278EA2CA" w:rsidR="00A771A4" w:rsidRDefault="00A771A4"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M.C.D. e m.c.m. fra monomi.</w:t>
      </w:r>
    </w:p>
    <w:p w14:paraId="1A3BB987" w14:textId="0D050F04" w:rsidR="00A771A4" w:rsidRDefault="00A771A4"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I polinomi e le relative definizioni.</w:t>
      </w:r>
    </w:p>
    <w:p w14:paraId="105E47DB" w14:textId="44E2C797" w:rsidR="00A771A4" w:rsidRDefault="00A771A4"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Le operazioni fra polinomi.</w:t>
      </w:r>
    </w:p>
    <w:p w14:paraId="398173EB" w14:textId="4F453458" w:rsidR="00A771A4" w:rsidRDefault="00A771A4"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I prodotti notevoli.</w:t>
      </w:r>
    </w:p>
    <w:p w14:paraId="56F16007" w14:textId="77777777" w:rsidR="00F35D72" w:rsidRPr="00776D8E" w:rsidRDefault="00F35D72" w:rsidP="00776D8E">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p>
    <w:p w14:paraId="6CD85D51" w14:textId="77777777"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Abilità:</w:t>
      </w:r>
    </w:p>
    <w:p w14:paraId="736D86C2" w14:textId="268DFE6D" w:rsidR="00776D8E" w:rsidRDefault="007E562E"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Riconoscere monomi simili e opposti.</w:t>
      </w:r>
    </w:p>
    <w:p w14:paraId="61952AD2" w14:textId="1E55142C" w:rsidR="007E562E" w:rsidRDefault="007E562E"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Saper operare con i monomi.</w:t>
      </w:r>
    </w:p>
    <w:p w14:paraId="5FD579DC" w14:textId="432AB559" w:rsidR="007E562E" w:rsidRDefault="007E562E"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Semplificare espressioni algebriche contenenti monomi e le loro potenze.</w:t>
      </w:r>
    </w:p>
    <w:p w14:paraId="3964F946" w14:textId="1CC53BE2" w:rsidR="007E562E" w:rsidRDefault="007E562E"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Calcolare M.C.D. e m.c.m. fra monomi.</w:t>
      </w:r>
    </w:p>
    <w:p w14:paraId="4DBFFF3E" w14:textId="5650F0CF" w:rsidR="001A5447" w:rsidRDefault="001A5447"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Eseguire operazioni con i polinomi ricorrendo quando possibile ai prodotti notevoli.</w:t>
      </w:r>
    </w:p>
    <w:p w14:paraId="2FB314CA" w14:textId="77777777" w:rsidR="007E562E" w:rsidRDefault="007E562E" w:rsidP="00776D8E">
      <w:pPr>
        <w:pBdr>
          <w:top w:val="nil"/>
          <w:left w:val="nil"/>
          <w:bottom w:val="nil"/>
          <w:right w:val="nil"/>
          <w:between w:val="nil"/>
        </w:pBdr>
        <w:tabs>
          <w:tab w:val="center" w:pos="4819"/>
          <w:tab w:val="right" w:pos="9638"/>
        </w:tabs>
        <w:rPr>
          <w:rFonts w:ascii="Calibri" w:eastAsia="Calibri" w:hAnsi="Calibri"/>
          <w:b/>
          <w:bCs/>
          <w:sz w:val="24"/>
          <w:szCs w:val="24"/>
        </w:rPr>
      </w:pPr>
    </w:p>
    <w:p w14:paraId="689BE96F" w14:textId="6798FEA2"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Obiettivi Minimi:</w:t>
      </w:r>
    </w:p>
    <w:p w14:paraId="14E7DB71" w14:textId="3684D784" w:rsidR="00776D8E" w:rsidRDefault="003650B6">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Saper operare con monomi e polinomi.</w:t>
      </w:r>
    </w:p>
    <w:p w14:paraId="06D802C7" w14:textId="2D94A4AF" w:rsidR="003650B6" w:rsidRDefault="003650B6">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Saper semplificare semplici espressioni algebriche.</w:t>
      </w:r>
    </w:p>
    <w:p w14:paraId="24266A81" w14:textId="76502CA7" w:rsidR="003650B6" w:rsidRDefault="003650B6">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 xml:space="preserve">Saper riconoscere i principali prodotti notevoli. </w:t>
      </w:r>
    </w:p>
    <w:p w14:paraId="062B9885" w14:textId="77777777" w:rsidR="003650B6" w:rsidRDefault="003650B6">
      <w:pPr>
        <w:pBdr>
          <w:top w:val="nil"/>
          <w:left w:val="nil"/>
          <w:bottom w:val="nil"/>
          <w:right w:val="nil"/>
          <w:between w:val="nil"/>
        </w:pBdr>
        <w:tabs>
          <w:tab w:val="center" w:pos="4819"/>
          <w:tab w:val="right" w:pos="9638"/>
        </w:tabs>
        <w:rPr>
          <w:rFonts w:ascii="Calibri" w:eastAsia="Calibri" w:hAnsi="Calibri"/>
          <w:sz w:val="24"/>
          <w:szCs w:val="24"/>
        </w:rPr>
      </w:pPr>
    </w:p>
    <w:p w14:paraId="65E0A435" w14:textId="0BEECB02"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Pr>
          <w:rFonts w:ascii="Calibri" w:eastAsia="Calibri" w:hAnsi="Calibri"/>
          <w:b/>
          <w:sz w:val="24"/>
          <w:szCs w:val="24"/>
        </w:rPr>
        <w:t>Percorso 5</w:t>
      </w:r>
      <w:r w:rsidR="00690FDB">
        <w:rPr>
          <w:rFonts w:ascii="Calibri" w:eastAsia="Calibri" w:hAnsi="Calibri"/>
          <w:b/>
          <w:sz w:val="24"/>
          <w:szCs w:val="24"/>
        </w:rPr>
        <w:t xml:space="preserve"> </w:t>
      </w:r>
      <w:r>
        <w:rPr>
          <w:rFonts w:ascii="Calibri" w:eastAsia="Calibri" w:hAnsi="Calibri"/>
          <w:b/>
          <w:bCs/>
          <w:sz w:val="24"/>
          <w:szCs w:val="24"/>
        </w:rPr>
        <w:t xml:space="preserve">– Equazioni </w:t>
      </w:r>
      <w:r w:rsidR="008354ED">
        <w:rPr>
          <w:rFonts w:ascii="Calibri" w:eastAsia="Calibri" w:hAnsi="Calibri"/>
          <w:b/>
          <w:bCs/>
          <w:sz w:val="24"/>
          <w:szCs w:val="24"/>
        </w:rPr>
        <w:t xml:space="preserve">e disequazioni </w:t>
      </w:r>
      <w:r w:rsidR="005633F2">
        <w:rPr>
          <w:rFonts w:ascii="Calibri" w:eastAsia="Calibri" w:hAnsi="Calibri"/>
          <w:b/>
          <w:bCs/>
          <w:sz w:val="24"/>
          <w:szCs w:val="24"/>
        </w:rPr>
        <w:t>di primo grado</w:t>
      </w:r>
    </w:p>
    <w:p w14:paraId="7608727F" w14:textId="77777777"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p>
    <w:p w14:paraId="3D1D6BE5" w14:textId="77777777" w:rsidR="00776D8E" w:rsidRPr="009C178C"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Competenze:</w:t>
      </w:r>
    </w:p>
    <w:p w14:paraId="2CC1107A" w14:textId="77777777" w:rsidR="00776D8E" w:rsidRDefault="00776D8E" w:rsidP="00776D8E">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Utilizzare le tecniche e le procedure del calcolo aritmetico ed algebrico, rappresentandole anche sotto forma grafica. </w:t>
      </w:r>
    </w:p>
    <w:p w14:paraId="2D6CE7C1" w14:textId="77777777" w:rsidR="00776D8E" w:rsidRDefault="00776D8E" w:rsidP="00776D8E">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Individuare le strategie appropriate per la soluzione di problemi. </w:t>
      </w:r>
    </w:p>
    <w:p w14:paraId="46039F32" w14:textId="77777777" w:rsidR="00776D8E" w:rsidRPr="009C178C" w:rsidRDefault="00776D8E" w:rsidP="00776D8E">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r w:rsidRPr="009C178C">
        <w:rPr>
          <w:rFonts w:asciiTheme="minorHAnsi" w:hAnsiTheme="minorHAnsi" w:cstheme="minorHAnsi"/>
        </w:rPr>
        <w:t>Analizzare dati e interpretarli sviluppando deduzioni e ragionamenti sugli stessi anche con l’ausilio di rappresentazioni grafiche, usando consapevolmente gli strumenti di calcolo e le potenzialità offerte da applicazioni specifiche di tipo informatico.</w:t>
      </w:r>
    </w:p>
    <w:p w14:paraId="13FF10F7" w14:textId="77777777" w:rsidR="00776D8E" w:rsidRDefault="00776D8E" w:rsidP="00776D8E">
      <w:pPr>
        <w:pBdr>
          <w:top w:val="nil"/>
          <w:left w:val="nil"/>
          <w:bottom w:val="nil"/>
          <w:right w:val="nil"/>
          <w:between w:val="nil"/>
        </w:pBdr>
        <w:tabs>
          <w:tab w:val="center" w:pos="4819"/>
          <w:tab w:val="right" w:pos="9638"/>
        </w:tabs>
        <w:rPr>
          <w:rFonts w:ascii="Calibri" w:eastAsia="Calibri" w:hAnsi="Calibri"/>
          <w:sz w:val="24"/>
          <w:szCs w:val="24"/>
        </w:rPr>
      </w:pPr>
    </w:p>
    <w:p w14:paraId="3B3A985E" w14:textId="77777777"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Conoscenze:</w:t>
      </w:r>
    </w:p>
    <w:p w14:paraId="2B36D5CE" w14:textId="692C7627" w:rsidR="00803EFC" w:rsidRDefault="00803EFC" w:rsidP="00776D8E">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Concetto di equazione e definizioni.</w:t>
      </w:r>
    </w:p>
    <w:p w14:paraId="2ADCB0C9" w14:textId="72DC90FC" w:rsidR="00803EFC" w:rsidRDefault="00803EFC" w:rsidP="00776D8E">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Principi di equivalenza delle equazioni.</w:t>
      </w:r>
    </w:p>
    <w:p w14:paraId="78C4D89E" w14:textId="4A109AAE" w:rsidR="00803EFC" w:rsidRDefault="0021066F" w:rsidP="00776D8E">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Metodo di risoluzione delle equazioni di primo grado.</w:t>
      </w:r>
    </w:p>
    <w:p w14:paraId="0CDF95A0" w14:textId="245A43F3" w:rsidR="0021066F" w:rsidRDefault="0021066F" w:rsidP="00776D8E">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Concetto di intervallo di soluzione di una disequazione.</w:t>
      </w:r>
    </w:p>
    <w:p w14:paraId="75C6B231" w14:textId="48C66F15" w:rsidR="0021066F" w:rsidRPr="00803EFC" w:rsidRDefault="0021066F" w:rsidP="00776D8E">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Principi di equivalenza delle disequazioni.</w:t>
      </w:r>
    </w:p>
    <w:p w14:paraId="1D220FFB" w14:textId="77777777" w:rsidR="00690FDB" w:rsidRPr="00690FDB" w:rsidRDefault="00690FDB" w:rsidP="00776D8E">
      <w:pPr>
        <w:pBdr>
          <w:top w:val="nil"/>
          <w:left w:val="nil"/>
          <w:bottom w:val="nil"/>
          <w:right w:val="nil"/>
          <w:between w:val="nil"/>
        </w:pBdr>
        <w:tabs>
          <w:tab w:val="center" w:pos="4819"/>
          <w:tab w:val="right" w:pos="9638"/>
        </w:tabs>
        <w:rPr>
          <w:rFonts w:asciiTheme="minorHAnsi" w:hAnsiTheme="minorHAnsi" w:cstheme="minorHAnsi"/>
        </w:rPr>
      </w:pPr>
    </w:p>
    <w:p w14:paraId="01FF2F05" w14:textId="77777777"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Abilità:</w:t>
      </w:r>
    </w:p>
    <w:p w14:paraId="7B4C8A41" w14:textId="410EB6A9" w:rsidR="00776D8E" w:rsidRDefault="009532EA"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Applicare i principi di equivalenza delle equazioni.</w:t>
      </w:r>
    </w:p>
    <w:p w14:paraId="5BBE4EC1" w14:textId="6D0DC398" w:rsidR="009532EA" w:rsidRDefault="009532EA"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Risolvere equazioni intere di primo grado.</w:t>
      </w:r>
    </w:p>
    <w:p w14:paraId="0A93FC32" w14:textId="767E868F" w:rsidR="009532EA" w:rsidRDefault="009532EA"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Risolvere problemi utilizzando le equazioni.</w:t>
      </w:r>
    </w:p>
    <w:p w14:paraId="34FEFB1C" w14:textId="28A80DC7" w:rsidR="001C11C5" w:rsidRDefault="001C11C5"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Applicare i principi di equivalenza delle disequazioni.</w:t>
      </w:r>
    </w:p>
    <w:p w14:paraId="7F1021BF" w14:textId="400F6C34" w:rsidR="001C11C5" w:rsidRDefault="001C11C5"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Risolvere le disequazioni numeriche di primo grado e rappresentarne le soluzioni su una retta.</w:t>
      </w:r>
    </w:p>
    <w:p w14:paraId="47001EC6" w14:textId="49C662C4" w:rsidR="001C11C5" w:rsidRDefault="001C11C5" w:rsidP="00776D8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Utilizzare le disequazioni per risolvere problemi.</w:t>
      </w:r>
    </w:p>
    <w:p w14:paraId="40FAA785" w14:textId="77777777" w:rsidR="001C11C5" w:rsidRDefault="001C11C5" w:rsidP="00776D8E">
      <w:pPr>
        <w:pBdr>
          <w:top w:val="nil"/>
          <w:left w:val="nil"/>
          <w:bottom w:val="nil"/>
          <w:right w:val="nil"/>
          <w:between w:val="nil"/>
        </w:pBdr>
        <w:tabs>
          <w:tab w:val="center" w:pos="4819"/>
          <w:tab w:val="right" w:pos="9638"/>
        </w:tabs>
        <w:rPr>
          <w:rFonts w:ascii="Calibri" w:eastAsia="Calibri" w:hAnsi="Calibri"/>
          <w:b/>
          <w:bCs/>
          <w:sz w:val="24"/>
          <w:szCs w:val="24"/>
        </w:rPr>
      </w:pPr>
    </w:p>
    <w:p w14:paraId="4260D5C6" w14:textId="77777777" w:rsidR="00776D8E" w:rsidRDefault="00776D8E" w:rsidP="00776D8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Obiettivi Minimi:</w:t>
      </w:r>
    </w:p>
    <w:p w14:paraId="17626672" w14:textId="1D27C2BD" w:rsidR="00690FDB" w:rsidRDefault="00690FDB" w:rsidP="001C11C5">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 xml:space="preserve">Risolvere equazioni </w:t>
      </w:r>
      <w:r w:rsidR="00463F10">
        <w:rPr>
          <w:rFonts w:asciiTheme="minorHAnsi" w:hAnsiTheme="minorHAnsi" w:cstheme="minorHAnsi"/>
        </w:rPr>
        <w:t>di primo grado intere e semplici problemi utilizzando le equazioni.</w:t>
      </w:r>
    </w:p>
    <w:p w14:paraId="0CDE49ED" w14:textId="49EEA5D8" w:rsidR="00463F10" w:rsidRDefault="00463F10" w:rsidP="001C11C5">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Risolvere semplici disequazioni di primo grado.</w:t>
      </w:r>
    </w:p>
    <w:p w14:paraId="070DF3C4" w14:textId="3D4D4C58" w:rsidR="00690FDB" w:rsidRDefault="00690FDB" w:rsidP="00776D8E">
      <w:pPr>
        <w:pBdr>
          <w:top w:val="nil"/>
          <w:left w:val="nil"/>
          <w:bottom w:val="nil"/>
          <w:right w:val="nil"/>
          <w:between w:val="nil"/>
        </w:pBdr>
        <w:tabs>
          <w:tab w:val="center" w:pos="4819"/>
          <w:tab w:val="right" w:pos="9638"/>
        </w:tabs>
        <w:rPr>
          <w:rFonts w:asciiTheme="minorHAnsi" w:hAnsiTheme="minorHAnsi" w:cstheme="minorHAnsi"/>
        </w:rPr>
      </w:pPr>
    </w:p>
    <w:p w14:paraId="34A1CBF4" w14:textId="011CF06E" w:rsidR="00690FDB" w:rsidRDefault="00690FDB" w:rsidP="00690FDB">
      <w:pPr>
        <w:pBdr>
          <w:top w:val="nil"/>
          <w:left w:val="nil"/>
          <w:bottom w:val="nil"/>
          <w:right w:val="nil"/>
          <w:between w:val="nil"/>
        </w:pBdr>
        <w:tabs>
          <w:tab w:val="center" w:pos="4819"/>
          <w:tab w:val="right" w:pos="9638"/>
        </w:tabs>
        <w:rPr>
          <w:rFonts w:ascii="Calibri" w:eastAsia="Calibri" w:hAnsi="Calibri"/>
          <w:b/>
          <w:bCs/>
          <w:sz w:val="24"/>
          <w:szCs w:val="24"/>
        </w:rPr>
      </w:pPr>
      <w:r>
        <w:rPr>
          <w:rFonts w:ascii="Calibri" w:eastAsia="Calibri" w:hAnsi="Calibri"/>
          <w:b/>
          <w:sz w:val="24"/>
          <w:szCs w:val="24"/>
        </w:rPr>
        <w:t xml:space="preserve">Percorso 6 </w:t>
      </w:r>
      <w:r>
        <w:rPr>
          <w:rFonts w:ascii="Calibri" w:eastAsia="Calibri" w:hAnsi="Calibri"/>
          <w:b/>
          <w:bCs/>
          <w:sz w:val="24"/>
          <w:szCs w:val="24"/>
        </w:rPr>
        <w:t xml:space="preserve">– </w:t>
      </w:r>
      <w:r w:rsidR="005633F2">
        <w:rPr>
          <w:rFonts w:ascii="Calibri" w:eastAsia="Calibri" w:hAnsi="Calibri"/>
          <w:b/>
          <w:bCs/>
          <w:sz w:val="24"/>
          <w:szCs w:val="24"/>
        </w:rPr>
        <w:t xml:space="preserve">Frazioni algebriche </w:t>
      </w:r>
    </w:p>
    <w:p w14:paraId="3E1A27E8" w14:textId="77777777" w:rsidR="00690FDB" w:rsidRDefault="00690FDB" w:rsidP="00690FDB">
      <w:pPr>
        <w:pBdr>
          <w:top w:val="nil"/>
          <w:left w:val="nil"/>
          <w:bottom w:val="nil"/>
          <w:right w:val="nil"/>
          <w:between w:val="nil"/>
        </w:pBdr>
        <w:tabs>
          <w:tab w:val="center" w:pos="4819"/>
          <w:tab w:val="right" w:pos="9638"/>
        </w:tabs>
        <w:rPr>
          <w:rFonts w:ascii="Calibri" w:eastAsia="Calibri" w:hAnsi="Calibri"/>
          <w:b/>
          <w:bCs/>
          <w:sz w:val="24"/>
          <w:szCs w:val="24"/>
        </w:rPr>
      </w:pPr>
    </w:p>
    <w:p w14:paraId="0C79C813" w14:textId="77777777" w:rsidR="00690FDB" w:rsidRPr="009C178C" w:rsidRDefault="00690FDB" w:rsidP="00690FDB">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Competenze:</w:t>
      </w:r>
    </w:p>
    <w:p w14:paraId="36FD3DBF" w14:textId="77777777" w:rsidR="00690FDB" w:rsidRDefault="00690FDB" w:rsidP="00690FDB">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Utilizzare le tecniche e le procedure del calcolo aritmetico ed algebrico, rappresentandole anche sotto forma grafica. </w:t>
      </w:r>
    </w:p>
    <w:p w14:paraId="2C368EBF" w14:textId="77777777" w:rsidR="00690FDB" w:rsidRPr="00776D8E" w:rsidRDefault="00690FDB" w:rsidP="00690FDB">
      <w:pPr>
        <w:pBdr>
          <w:top w:val="nil"/>
          <w:left w:val="nil"/>
          <w:bottom w:val="nil"/>
          <w:right w:val="nil"/>
          <w:between w:val="nil"/>
        </w:pBdr>
        <w:tabs>
          <w:tab w:val="center" w:pos="4819"/>
          <w:tab w:val="right" w:pos="9638"/>
        </w:tabs>
        <w:rPr>
          <w:rFonts w:asciiTheme="minorHAnsi" w:hAnsiTheme="minorHAnsi" w:cstheme="minorHAnsi"/>
        </w:rPr>
      </w:pPr>
      <w:r w:rsidRPr="00776D8E">
        <w:rPr>
          <w:rFonts w:asciiTheme="minorHAnsi" w:hAnsiTheme="minorHAnsi" w:cstheme="minorHAnsi"/>
        </w:rPr>
        <w:t>Confrontare ed analizzare figure geometriche, individuando invarianti e relazioni</w:t>
      </w:r>
      <w:r>
        <w:rPr>
          <w:rFonts w:asciiTheme="minorHAnsi" w:hAnsiTheme="minorHAnsi" w:cstheme="minorHAnsi"/>
        </w:rPr>
        <w:t>.</w:t>
      </w:r>
    </w:p>
    <w:p w14:paraId="440EFE5E" w14:textId="77777777" w:rsidR="00690FDB" w:rsidRDefault="00690FDB" w:rsidP="00690FDB">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Individuare le strategie appropriate per la soluzione di problemi. </w:t>
      </w:r>
    </w:p>
    <w:p w14:paraId="0E4132D8" w14:textId="77777777" w:rsidR="00690FDB" w:rsidRPr="009C178C" w:rsidRDefault="00690FDB" w:rsidP="00690FDB">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r w:rsidRPr="009C178C">
        <w:rPr>
          <w:rFonts w:asciiTheme="minorHAnsi" w:hAnsiTheme="minorHAnsi" w:cstheme="minorHAnsi"/>
        </w:rPr>
        <w:t>Analizzare dati e interpretarli sviluppando deduzioni e ragionamenti sugli stessi anche con l’ausilio di rappresentazioni grafiche, usando consapevolmente gli strumenti di calcolo e le potenzialità offerte da applicazioni specifiche di tipo informatico.</w:t>
      </w:r>
    </w:p>
    <w:p w14:paraId="76484203" w14:textId="77777777" w:rsidR="00690FDB" w:rsidRDefault="00690FDB" w:rsidP="00690FDB">
      <w:pPr>
        <w:pBdr>
          <w:top w:val="nil"/>
          <w:left w:val="nil"/>
          <w:bottom w:val="nil"/>
          <w:right w:val="nil"/>
          <w:between w:val="nil"/>
        </w:pBdr>
        <w:tabs>
          <w:tab w:val="center" w:pos="4819"/>
          <w:tab w:val="right" w:pos="9638"/>
        </w:tabs>
        <w:rPr>
          <w:rFonts w:ascii="Calibri" w:eastAsia="Calibri" w:hAnsi="Calibri"/>
          <w:sz w:val="24"/>
          <w:szCs w:val="24"/>
        </w:rPr>
      </w:pPr>
    </w:p>
    <w:p w14:paraId="71F5897B" w14:textId="77777777" w:rsidR="00D2461E" w:rsidRDefault="00D2461E" w:rsidP="00D2461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Conoscenze:</w:t>
      </w:r>
    </w:p>
    <w:p w14:paraId="73A82619" w14:textId="77777777" w:rsidR="00D2461E" w:rsidRDefault="00D2461E" w:rsidP="00D2461E">
      <w:pPr>
        <w:pBdr>
          <w:top w:val="nil"/>
          <w:left w:val="nil"/>
          <w:bottom w:val="nil"/>
          <w:right w:val="nil"/>
          <w:between w:val="nil"/>
        </w:pBdr>
        <w:tabs>
          <w:tab w:val="center" w:pos="4819"/>
          <w:tab w:val="right" w:pos="9638"/>
        </w:tabs>
        <w:rPr>
          <w:rFonts w:asciiTheme="minorHAnsi" w:hAnsiTheme="minorHAnsi" w:cstheme="minorHAnsi"/>
        </w:rPr>
      </w:pPr>
      <w:r w:rsidRPr="00776D8E">
        <w:rPr>
          <w:rFonts w:asciiTheme="minorHAnsi" w:hAnsiTheme="minorHAnsi" w:cstheme="minorHAnsi"/>
        </w:rPr>
        <w:t>Condizioni di esistenza</w:t>
      </w:r>
      <w:r>
        <w:rPr>
          <w:rFonts w:asciiTheme="minorHAnsi" w:hAnsiTheme="minorHAnsi" w:cstheme="minorHAnsi"/>
        </w:rPr>
        <w:t>.</w:t>
      </w:r>
    </w:p>
    <w:p w14:paraId="14CA7503" w14:textId="77777777" w:rsidR="00D2461E" w:rsidRDefault="00D2461E" w:rsidP="00D2461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lastRenderedPageBreak/>
        <w:t>S</w:t>
      </w:r>
      <w:r w:rsidRPr="00776D8E">
        <w:rPr>
          <w:rFonts w:asciiTheme="minorHAnsi" w:hAnsiTheme="minorHAnsi" w:cstheme="minorHAnsi"/>
        </w:rPr>
        <w:t>emplificazione</w:t>
      </w:r>
      <w:r>
        <w:rPr>
          <w:rFonts w:asciiTheme="minorHAnsi" w:hAnsiTheme="minorHAnsi" w:cstheme="minorHAnsi"/>
        </w:rPr>
        <w:t>.</w:t>
      </w:r>
    </w:p>
    <w:p w14:paraId="35F7A52B" w14:textId="77777777" w:rsidR="00D2461E" w:rsidRDefault="00D2461E" w:rsidP="00D2461E">
      <w:pPr>
        <w:pBdr>
          <w:top w:val="nil"/>
          <w:left w:val="nil"/>
          <w:bottom w:val="nil"/>
          <w:right w:val="nil"/>
          <w:between w:val="nil"/>
        </w:pBdr>
        <w:tabs>
          <w:tab w:val="center" w:pos="4819"/>
          <w:tab w:val="right" w:pos="9638"/>
        </w:tabs>
        <w:rPr>
          <w:rFonts w:asciiTheme="minorHAnsi" w:hAnsiTheme="minorHAnsi" w:cstheme="minorHAnsi"/>
        </w:rPr>
      </w:pPr>
      <w:r w:rsidRPr="00776D8E">
        <w:rPr>
          <w:rFonts w:asciiTheme="minorHAnsi" w:hAnsiTheme="minorHAnsi" w:cstheme="minorHAnsi"/>
        </w:rPr>
        <w:t>Riduzione allo stesso denominatore</w:t>
      </w:r>
      <w:r>
        <w:rPr>
          <w:rFonts w:asciiTheme="minorHAnsi" w:hAnsiTheme="minorHAnsi" w:cstheme="minorHAnsi"/>
        </w:rPr>
        <w:t>.</w:t>
      </w:r>
      <w:r w:rsidRPr="00776D8E">
        <w:rPr>
          <w:rFonts w:asciiTheme="minorHAnsi" w:hAnsiTheme="minorHAnsi" w:cstheme="minorHAnsi"/>
        </w:rPr>
        <w:t xml:space="preserve"> </w:t>
      </w:r>
    </w:p>
    <w:p w14:paraId="78883B7C" w14:textId="77777777" w:rsidR="00D2461E" w:rsidRPr="00776D8E" w:rsidRDefault="00D2461E" w:rsidP="00D2461E">
      <w:pPr>
        <w:pBdr>
          <w:top w:val="nil"/>
          <w:left w:val="nil"/>
          <w:bottom w:val="nil"/>
          <w:right w:val="nil"/>
          <w:between w:val="nil"/>
        </w:pBdr>
        <w:tabs>
          <w:tab w:val="center" w:pos="4819"/>
          <w:tab w:val="right" w:pos="9638"/>
        </w:tabs>
        <w:rPr>
          <w:rFonts w:asciiTheme="minorHAnsi" w:hAnsiTheme="minorHAnsi" w:cstheme="minorHAnsi"/>
        </w:rPr>
      </w:pPr>
      <w:r w:rsidRPr="00776D8E">
        <w:rPr>
          <w:rFonts w:asciiTheme="minorHAnsi" w:hAnsiTheme="minorHAnsi" w:cstheme="minorHAnsi"/>
        </w:rPr>
        <w:t xml:space="preserve">Operazioni fra frazioni algebriche: somma, sottrazione, moltiplicazione, divisione </w:t>
      </w:r>
      <w:proofErr w:type="gramStart"/>
      <w:r w:rsidRPr="00776D8E">
        <w:rPr>
          <w:rFonts w:asciiTheme="minorHAnsi" w:hAnsiTheme="minorHAnsi" w:cstheme="minorHAnsi"/>
        </w:rPr>
        <w:t>e</w:t>
      </w:r>
      <w:proofErr w:type="gramEnd"/>
      <w:r w:rsidRPr="00776D8E">
        <w:rPr>
          <w:rFonts w:asciiTheme="minorHAnsi" w:hAnsiTheme="minorHAnsi" w:cstheme="minorHAnsi"/>
        </w:rPr>
        <w:t xml:space="preserve"> elevamento a potenza</w:t>
      </w:r>
      <w:r>
        <w:rPr>
          <w:rFonts w:asciiTheme="minorHAnsi" w:hAnsiTheme="minorHAnsi" w:cstheme="minorHAnsi"/>
        </w:rPr>
        <w:t>.</w:t>
      </w:r>
    </w:p>
    <w:p w14:paraId="1D5EEE39" w14:textId="77777777" w:rsidR="00D2461E" w:rsidRDefault="00D2461E" w:rsidP="00D2461E">
      <w:pPr>
        <w:pBdr>
          <w:top w:val="nil"/>
          <w:left w:val="nil"/>
          <w:bottom w:val="nil"/>
          <w:right w:val="nil"/>
          <w:between w:val="nil"/>
        </w:pBdr>
        <w:tabs>
          <w:tab w:val="center" w:pos="4819"/>
          <w:tab w:val="right" w:pos="9638"/>
        </w:tabs>
        <w:rPr>
          <w:rFonts w:ascii="Calibri" w:eastAsia="Calibri" w:hAnsi="Calibri"/>
          <w:sz w:val="24"/>
          <w:szCs w:val="24"/>
        </w:rPr>
      </w:pPr>
    </w:p>
    <w:p w14:paraId="5DE5C304" w14:textId="77777777" w:rsidR="00D2461E" w:rsidRDefault="00D2461E" w:rsidP="00D2461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Abilità:</w:t>
      </w:r>
    </w:p>
    <w:p w14:paraId="52776724" w14:textId="77777777" w:rsidR="00D2461E" w:rsidRDefault="00D2461E" w:rsidP="00D2461E">
      <w:pPr>
        <w:pBdr>
          <w:top w:val="nil"/>
          <w:left w:val="nil"/>
          <w:bottom w:val="nil"/>
          <w:right w:val="nil"/>
          <w:between w:val="nil"/>
        </w:pBdr>
        <w:tabs>
          <w:tab w:val="center" w:pos="4819"/>
          <w:tab w:val="right" w:pos="9638"/>
        </w:tabs>
        <w:rPr>
          <w:rFonts w:asciiTheme="minorHAnsi" w:hAnsiTheme="minorHAnsi" w:cstheme="minorHAnsi"/>
        </w:rPr>
      </w:pPr>
      <w:r w:rsidRPr="00776D8E">
        <w:rPr>
          <w:rFonts w:asciiTheme="minorHAnsi" w:hAnsiTheme="minorHAnsi" w:cstheme="minorHAnsi"/>
        </w:rPr>
        <w:t>Saper trovare le condizioni di esistenza di frazioni algebriche</w:t>
      </w:r>
      <w:r>
        <w:rPr>
          <w:rFonts w:asciiTheme="minorHAnsi" w:hAnsiTheme="minorHAnsi" w:cstheme="minorHAnsi"/>
        </w:rPr>
        <w:t>.</w:t>
      </w:r>
    </w:p>
    <w:p w14:paraId="49BC9F21" w14:textId="77777777" w:rsidR="00D2461E" w:rsidRDefault="00D2461E" w:rsidP="00D2461E">
      <w:pPr>
        <w:pBdr>
          <w:top w:val="nil"/>
          <w:left w:val="nil"/>
          <w:bottom w:val="nil"/>
          <w:right w:val="nil"/>
          <w:between w:val="nil"/>
        </w:pBdr>
        <w:tabs>
          <w:tab w:val="center" w:pos="4819"/>
          <w:tab w:val="right" w:pos="9638"/>
        </w:tabs>
        <w:rPr>
          <w:rFonts w:asciiTheme="minorHAnsi" w:hAnsiTheme="minorHAnsi" w:cstheme="minorHAnsi"/>
        </w:rPr>
      </w:pPr>
      <w:r w:rsidRPr="00776D8E">
        <w:rPr>
          <w:rFonts w:asciiTheme="minorHAnsi" w:hAnsiTheme="minorHAnsi" w:cstheme="minorHAnsi"/>
        </w:rPr>
        <w:t>Saper semplificare una frazione algebrica</w:t>
      </w:r>
      <w:r>
        <w:rPr>
          <w:rFonts w:asciiTheme="minorHAnsi" w:hAnsiTheme="minorHAnsi" w:cstheme="minorHAnsi"/>
        </w:rPr>
        <w:t>.</w:t>
      </w:r>
    </w:p>
    <w:p w14:paraId="643180AA" w14:textId="77777777" w:rsidR="00D2461E" w:rsidRPr="00776D8E" w:rsidRDefault="00D2461E" w:rsidP="00D2461E">
      <w:pPr>
        <w:pBdr>
          <w:top w:val="nil"/>
          <w:left w:val="nil"/>
          <w:bottom w:val="nil"/>
          <w:right w:val="nil"/>
          <w:between w:val="nil"/>
        </w:pBdr>
        <w:tabs>
          <w:tab w:val="center" w:pos="4819"/>
          <w:tab w:val="right" w:pos="9638"/>
        </w:tabs>
        <w:rPr>
          <w:rFonts w:asciiTheme="minorHAnsi" w:hAnsiTheme="minorHAnsi" w:cstheme="minorHAnsi"/>
        </w:rPr>
      </w:pPr>
      <w:r w:rsidRPr="00776D8E">
        <w:rPr>
          <w:rFonts w:asciiTheme="minorHAnsi" w:hAnsiTheme="minorHAnsi" w:cstheme="minorHAnsi"/>
        </w:rPr>
        <w:t>Saper operare con le frazioni algebriche</w:t>
      </w:r>
      <w:r>
        <w:rPr>
          <w:rFonts w:asciiTheme="minorHAnsi" w:hAnsiTheme="minorHAnsi" w:cstheme="minorHAnsi"/>
        </w:rPr>
        <w:t>.</w:t>
      </w:r>
    </w:p>
    <w:p w14:paraId="5A21E521" w14:textId="77777777" w:rsidR="00D2461E" w:rsidRDefault="00D2461E" w:rsidP="00D2461E">
      <w:pPr>
        <w:pBdr>
          <w:top w:val="nil"/>
          <w:left w:val="nil"/>
          <w:bottom w:val="nil"/>
          <w:right w:val="nil"/>
          <w:between w:val="nil"/>
        </w:pBdr>
        <w:tabs>
          <w:tab w:val="center" w:pos="4819"/>
          <w:tab w:val="right" w:pos="9638"/>
        </w:tabs>
        <w:rPr>
          <w:rFonts w:ascii="Calibri" w:eastAsia="Calibri" w:hAnsi="Calibri"/>
          <w:sz w:val="24"/>
          <w:szCs w:val="24"/>
        </w:rPr>
      </w:pPr>
    </w:p>
    <w:p w14:paraId="616007FD" w14:textId="77777777" w:rsidR="00D2461E" w:rsidRDefault="00D2461E" w:rsidP="00D2461E">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Obiettivi Minimi:</w:t>
      </w:r>
    </w:p>
    <w:p w14:paraId="3C1F6F6B" w14:textId="77777777" w:rsidR="00D2461E" w:rsidRDefault="00D2461E" w:rsidP="00D2461E">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Operare con semplici frazioni algebriche.</w:t>
      </w:r>
    </w:p>
    <w:p w14:paraId="2D6C9F48" w14:textId="77777777" w:rsidR="00943A15" w:rsidRPr="00C32CCD" w:rsidRDefault="00943A15" w:rsidP="00690FDB">
      <w:pPr>
        <w:pBdr>
          <w:top w:val="nil"/>
          <w:left w:val="nil"/>
          <w:bottom w:val="nil"/>
          <w:right w:val="nil"/>
          <w:between w:val="nil"/>
        </w:pBdr>
        <w:tabs>
          <w:tab w:val="center" w:pos="4819"/>
          <w:tab w:val="right" w:pos="9638"/>
        </w:tabs>
        <w:rPr>
          <w:rFonts w:asciiTheme="minorHAnsi" w:hAnsiTheme="minorHAnsi" w:cstheme="minorHAnsi"/>
          <w:u w:val="single"/>
        </w:rPr>
      </w:pPr>
    </w:p>
    <w:p w14:paraId="524808BD" w14:textId="63A87918" w:rsidR="00690FDB" w:rsidRDefault="00690FDB" w:rsidP="00690FDB">
      <w:pPr>
        <w:pBdr>
          <w:top w:val="nil"/>
          <w:left w:val="nil"/>
          <w:bottom w:val="nil"/>
          <w:right w:val="nil"/>
          <w:between w:val="nil"/>
        </w:pBdr>
        <w:tabs>
          <w:tab w:val="center" w:pos="4819"/>
          <w:tab w:val="right" w:pos="9638"/>
        </w:tabs>
        <w:rPr>
          <w:rFonts w:ascii="Calibri" w:eastAsia="Calibri" w:hAnsi="Calibri"/>
          <w:b/>
          <w:bCs/>
          <w:sz w:val="24"/>
          <w:szCs w:val="24"/>
        </w:rPr>
      </w:pPr>
      <w:r>
        <w:rPr>
          <w:rFonts w:ascii="Calibri" w:eastAsia="Calibri" w:hAnsi="Calibri"/>
          <w:b/>
          <w:sz w:val="24"/>
          <w:szCs w:val="24"/>
        </w:rPr>
        <w:t xml:space="preserve">Percorso 7 </w:t>
      </w:r>
      <w:r>
        <w:rPr>
          <w:rFonts w:ascii="Calibri" w:eastAsia="Calibri" w:hAnsi="Calibri"/>
          <w:b/>
          <w:bCs/>
          <w:sz w:val="24"/>
          <w:szCs w:val="24"/>
        </w:rPr>
        <w:t xml:space="preserve">– </w:t>
      </w:r>
      <w:r w:rsidR="008354ED">
        <w:rPr>
          <w:rFonts w:ascii="Calibri" w:eastAsia="Calibri" w:hAnsi="Calibri"/>
          <w:b/>
          <w:bCs/>
          <w:sz w:val="24"/>
          <w:szCs w:val="24"/>
        </w:rPr>
        <w:t>Geometria Euclidea</w:t>
      </w:r>
    </w:p>
    <w:p w14:paraId="30842536" w14:textId="77777777" w:rsidR="00690FDB" w:rsidRDefault="00690FDB" w:rsidP="00690FDB">
      <w:pPr>
        <w:pBdr>
          <w:top w:val="nil"/>
          <w:left w:val="nil"/>
          <w:bottom w:val="nil"/>
          <w:right w:val="nil"/>
          <w:between w:val="nil"/>
        </w:pBdr>
        <w:tabs>
          <w:tab w:val="center" w:pos="4819"/>
          <w:tab w:val="right" w:pos="9638"/>
        </w:tabs>
        <w:rPr>
          <w:rFonts w:ascii="Calibri" w:eastAsia="Calibri" w:hAnsi="Calibri"/>
          <w:b/>
          <w:bCs/>
          <w:sz w:val="24"/>
          <w:szCs w:val="24"/>
        </w:rPr>
      </w:pPr>
    </w:p>
    <w:p w14:paraId="58944755" w14:textId="77777777" w:rsidR="00690FDB" w:rsidRPr="009C178C" w:rsidRDefault="00690FDB" w:rsidP="00690FDB">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Competenze:</w:t>
      </w:r>
    </w:p>
    <w:p w14:paraId="4B8162FE" w14:textId="77777777" w:rsidR="00690FDB" w:rsidRDefault="00690FDB" w:rsidP="00690FDB">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Utilizzare le tecniche e le procedure del calcolo aritmetico ed algebrico, rappresentandole anche sotto forma grafica. </w:t>
      </w:r>
    </w:p>
    <w:p w14:paraId="7684267B" w14:textId="77777777" w:rsidR="00690FDB" w:rsidRDefault="00690FDB" w:rsidP="00690FDB">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 xml:space="preserve">Individuare le strategie appropriate per la soluzione di problemi. </w:t>
      </w:r>
    </w:p>
    <w:p w14:paraId="46C537A4" w14:textId="77777777" w:rsidR="00690FDB" w:rsidRDefault="00690FDB" w:rsidP="00690FDB">
      <w:pPr>
        <w:pBdr>
          <w:top w:val="nil"/>
          <w:left w:val="nil"/>
          <w:bottom w:val="nil"/>
          <w:right w:val="nil"/>
          <w:between w:val="nil"/>
        </w:pBdr>
        <w:tabs>
          <w:tab w:val="center" w:pos="4819"/>
          <w:tab w:val="right" w:pos="9638"/>
        </w:tabs>
        <w:rPr>
          <w:rFonts w:asciiTheme="minorHAnsi" w:hAnsiTheme="minorHAnsi" w:cstheme="minorHAnsi"/>
        </w:rPr>
      </w:pPr>
      <w:r w:rsidRPr="009C178C">
        <w:rPr>
          <w:rFonts w:asciiTheme="minorHAnsi" w:hAnsiTheme="minorHAnsi" w:cstheme="minorHAnsi"/>
        </w:rPr>
        <w:t>Analizzare dati e interpretarli sviluppando deduzioni e ragionamenti sugli stessi anche con l’ausilio di rappresentazioni grafiche, usando consapevolmente gli strumenti di calcolo e le potenzialità offerte da applicazioni specifiche di tipo informatico.</w:t>
      </w:r>
    </w:p>
    <w:p w14:paraId="00984765" w14:textId="0E38EC92" w:rsidR="00E322B1" w:rsidRPr="009C178C" w:rsidRDefault="00E322B1" w:rsidP="00690FDB">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r>
        <w:rPr>
          <w:rFonts w:asciiTheme="minorHAnsi" w:hAnsiTheme="minorHAnsi" w:cstheme="minorHAnsi"/>
        </w:rPr>
        <w:t>Confrontare ed analizzare figure geometriche, individuando invarianti e relazioni.</w:t>
      </w:r>
    </w:p>
    <w:p w14:paraId="16F46B44" w14:textId="77777777" w:rsidR="00690FDB" w:rsidRDefault="00690FDB" w:rsidP="00690FDB">
      <w:pPr>
        <w:pBdr>
          <w:top w:val="nil"/>
          <w:left w:val="nil"/>
          <w:bottom w:val="nil"/>
          <w:right w:val="nil"/>
          <w:between w:val="nil"/>
        </w:pBdr>
        <w:tabs>
          <w:tab w:val="center" w:pos="4819"/>
          <w:tab w:val="right" w:pos="9638"/>
        </w:tabs>
        <w:rPr>
          <w:rFonts w:ascii="Calibri" w:eastAsia="Calibri" w:hAnsi="Calibri"/>
          <w:sz w:val="24"/>
          <w:szCs w:val="24"/>
        </w:rPr>
      </w:pPr>
    </w:p>
    <w:p w14:paraId="39C3DDA1" w14:textId="77777777" w:rsidR="00690FDB" w:rsidRDefault="00690FDB" w:rsidP="00690FDB">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Conoscenze:</w:t>
      </w:r>
    </w:p>
    <w:p w14:paraId="6F831239" w14:textId="335C47A7" w:rsidR="00690FDB" w:rsidRDefault="00592024"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Enti fondamentali della geometria</w:t>
      </w:r>
      <w:r w:rsidR="00B776BB">
        <w:rPr>
          <w:rFonts w:asciiTheme="minorHAnsi" w:hAnsiTheme="minorHAnsi" w:cstheme="minorHAnsi"/>
        </w:rPr>
        <w:t>.</w:t>
      </w:r>
    </w:p>
    <w:p w14:paraId="27BBCA0E" w14:textId="008C67E5"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Cosa significa dimostrare un teorema.</w:t>
      </w:r>
    </w:p>
    <w:p w14:paraId="62EA4982" w14:textId="2DE06C78"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Postulati di appartenenza e ordine.</w:t>
      </w:r>
    </w:p>
    <w:p w14:paraId="4E19CC73" w14:textId="32323797"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Concetto di congruenza.</w:t>
      </w:r>
    </w:p>
    <w:p w14:paraId="3EE18E57" w14:textId="6D275A14"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Criteri di congruenza dei triangoli.</w:t>
      </w:r>
    </w:p>
    <w:p w14:paraId="36C41E7B" w14:textId="6A9C8593"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Proprietà del triangolo isoscele.</w:t>
      </w:r>
    </w:p>
    <w:p w14:paraId="233FFA8F" w14:textId="28E49909"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Rette parallele e perpendicolari.</w:t>
      </w:r>
    </w:p>
    <w:p w14:paraId="11AA1271" w14:textId="5CBC8FEA"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Proprietà caratteristiche di parallelogrammi e trapezi.</w:t>
      </w:r>
    </w:p>
    <w:p w14:paraId="59C9B4C1" w14:textId="77777777" w:rsidR="00690FDB" w:rsidRPr="00776D8E" w:rsidRDefault="00690FDB" w:rsidP="00690FDB">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p>
    <w:p w14:paraId="75DAB3E7" w14:textId="77777777" w:rsidR="00690FDB" w:rsidRDefault="00690FDB" w:rsidP="00690FDB">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Abilità:</w:t>
      </w:r>
    </w:p>
    <w:p w14:paraId="2FC70A42" w14:textId="4551CFCD" w:rsidR="00690FD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Distinguere ipotesi e tesi nell’enunciato di un teorema.</w:t>
      </w:r>
    </w:p>
    <w:p w14:paraId="34908C48" w14:textId="2B8E6FE8"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Enunciare correttamente le definizioni delle figure geometriche introdotte.</w:t>
      </w:r>
    </w:p>
    <w:p w14:paraId="37A2CF0E" w14:textId="58A1F5B2"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Eseguire operazioni tra segmenti e angoli.</w:t>
      </w:r>
    </w:p>
    <w:p w14:paraId="4A3673DD" w14:textId="09BBFEEE"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Eseguire costruzioni geometriche con riga e compasso.</w:t>
      </w:r>
    </w:p>
    <w:p w14:paraId="1A3E0509" w14:textId="7ABBBB9A"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Dimostrare alcuni semplici teoremi sulle congruenze dei triangoli e sulle rette parallele.</w:t>
      </w:r>
    </w:p>
    <w:p w14:paraId="4A05A3BB" w14:textId="77777777" w:rsidR="00B776BB" w:rsidRDefault="00B776BB" w:rsidP="00690FDB">
      <w:pPr>
        <w:pBdr>
          <w:top w:val="nil"/>
          <w:left w:val="nil"/>
          <w:bottom w:val="nil"/>
          <w:right w:val="nil"/>
          <w:between w:val="nil"/>
        </w:pBdr>
        <w:tabs>
          <w:tab w:val="center" w:pos="4819"/>
          <w:tab w:val="right" w:pos="9638"/>
        </w:tabs>
        <w:rPr>
          <w:rFonts w:ascii="Calibri" w:eastAsia="Calibri" w:hAnsi="Calibri"/>
          <w:b/>
          <w:bCs/>
          <w:sz w:val="24"/>
          <w:szCs w:val="24"/>
        </w:rPr>
      </w:pPr>
    </w:p>
    <w:p w14:paraId="6BBCC9EE" w14:textId="77777777" w:rsidR="00690FDB" w:rsidRDefault="00690FDB" w:rsidP="00690FDB">
      <w:pPr>
        <w:pBdr>
          <w:top w:val="nil"/>
          <w:left w:val="nil"/>
          <w:bottom w:val="nil"/>
          <w:right w:val="nil"/>
          <w:between w:val="nil"/>
        </w:pBdr>
        <w:tabs>
          <w:tab w:val="center" w:pos="4819"/>
          <w:tab w:val="right" w:pos="9638"/>
        </w:tabs>
        <w:rPr>
          <w:rFonts w:ascii="Calibri" w:eastAsia="Calibri" w:hAnsi="Calibri"/>
          <w:b/>
          <w:bCs/>
          <w:sz w:val="24"/>
          <w:szCs w:val="24"/>
        </w:rPr>
      </w:pPr>
      <w:r w:rsidRPr="009C178C">
        <w:rPr>
          <w:rFonts w:ascii="Calibri" w:eastAsia="Calibri" w:hAnsi="Calibri"/>
          <w:b/>
          <w:bCs/>
          <w:sz w:val="24"/>
          <w:szCs w:val="24"/>
        </w:rPr>
        <w:t>Obiettivi Minimi:</w:t>
      </w:r>
    </w:p>
    <w:p w14:paraId="449B907E" w14:textId="67AC3CB0" w:rsidR="00690FD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Riconoscere gli oggetti fondamentali della geometria.</w:t>
      </w:r>
    </w:p>
    <w:p w14:paraId="21A04457" w14:textId="7F957AFF"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Saper distinguere ipotesi e tesi.</w:t>
      </w:r>
    </w:p>
    <w:p w14:paraId="2251C7D7" w14:textId="76D5F043" w:rsidR="00B776BB" w:rsidRDefault="00B776BB" w:rsidP="00690FDB">
      <w:pPr>
        <w:pBdr>
          <w:top w:val="nil"/>
          <w:left w:val="nil"/>
          <w:bottom w:val="nil"/>
          <w:right w:val="nil"/>
          <w:between w:val="nil"/>
        </w:pBdr>
        <w:tabs>
          <w:tab w:val="center" w:pos="4819"/>
          <w:tab w:val="right" w:pos="9638"/>
        </w:tabs>
        <w:rPr>
          <w:rFonts w:asciiTheme="minorHAnsi" w:hAnsiTheme="minorHAnsi" w:cstheme="minorHAnsi"/>
        </w:rPr>
      </w:pPr>
      <w:r>
        <w:rPr>
          <w:rFonts w:asciiTheme="minorHAnsi" w:hAnsiTheme="minorHAnsi" w:cstheme="minorHAnsi"/>
        </w:rPr>
        <w:t>Individuare le proprietà fondamentali dei poligoni.</w:t>
      </w:r>
    </w:p>
    <w:p w14:paraId="2E5695F9" w14:textId="0B3B5ABC" w:rsidR="00B776BB" w:rsidRPr="009C178C" w:rsidRDefault="00B776BB" w:rsidP="00690FDB">
      <w:pPr>
        <w:pBdr>
          <w:top w:val="nil"/>
          <w:left w:val="nil"/>
          <w:bottom w:val="nil"/>
          <w:right w:val="nil"/>
          <w:between w:val="nil"/>
        </w:pBdr>
        <w:tabs>
          <w:tab w:val="center" w:pos="4819"/>
          <w:tab w:val="right" w:pos="9638"/>
        </w:tabs>
        <w:rPr>
          <w:rFonts w:asciiTheme="minorHAnsi" w:eastAsia="Calibri" w:hAnsiTheme="minorHAnsi" w:cstheme="minorHAnsi"/>
          <w:b/>
          <w:bCs/>
          <w:sz w:val="24"/>
          <w:szCs w:val="24"/>
        </w:rPr>
      </w:pPr>
      <w:r>
        <w:rPr>
          <w:rFonts w:asciiTheme="minorHAnsi" w:hAnsiTheme="minorHAnsi" w:cstheme="minorHAnsi"/>
        </w:rPr>
        <w:t>Criteri di congruenza dei triangoli e relative proprietà.</w:t>
      </w:r>
    </w:p>
    <w:p w14:paraId="57AAE60B" w14:textId="77777777" w:rsidR="00690FDB" w:rsidRPr="009C178C" w:rsidRDefault="00690FDB" w:rsidP="00690FDB">
      <w:pPr>
        <w:pBdr>
          <w:top w:val="nil"/>
          <w:left w:val="nil"/>
          <w:bottom w:val="nil"/>
          <w:right w:val="nil"/>
          <w:between w:val="nil"/>
        </w:pBdr>
        <w:tabs>
          <w:tab w:val="center" w:pos="4819"/>
          <w:tab w:val="right" w:pos="9638"/>
        </w:tabs>
        <w:rPr>
          <w:rFonts w:asciiTheme="minorHAnsi" w:eastAsia="Calibri" w:hAnsiTheme="minorHAnsi" w:cstheme="minorHAnsi"/>
          <w:b/>
          <w:bCs/>
          <w:sz w:val="24"/>
          <w:szCs w:val="24"/>
        </w:rPr>
      </w:pPr>
    </w:p>
    <w:p w14:paraId="46B16A5A"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1F49E726" w14:textId="77777777" w:rsidR="009702B5" w:rsidRDefault="0059510A">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3. Attività o percorsi didattici concordati nel </w:t>
      </w:r>
      <w:proofErr w:type="spellStart"/>
      <w:r>
        <w:rPr>
          <w:rFonts w:ascii="Calibri" w:eastAsia="Calibri" w:hAnsi="Calibri"/>
          <w:b/>
          <w:sz w:val="24"/>
          <w:szCs w:val="24"/>
        </w:rPr>
        <w:t>CdC</w:t>
      </w:r>
      <w:proofErr w:type="spellEnd"/>
      <w:r>
        <w:rPr>
          <w:rFonts w:ascii="Calibri" w:eastAsia="Calibri" w:hAnsi="Calibri"/>
          <w:b/>
          <w:sz w:val="24"/>
          <w:szCs w:val="24"/>
        </w:rPr>
        <w:t xml:space="preserve"> a livello interdisciplinare - Educazione civica</w:t>
      </w:r>
    </w:p>
    <w:p w14:paraId="71355838" w14:textId="77777777" w:rsidR="009702B5" w:rsidRDefault="0059510A">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lastRenderedPageBreak/>
        <w:t>(descrizione di conoscenze, abilità e competenze che si intendono raggiungere o sviluppare)</w:t>
      </w:r>
    </w:p>
    <w:p w14:paraId="2BC0FE98" w14:textId="10C79516"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53AF2663" w14:textId="0A9A6553" w:rsidR="00540AFA" w:rsidRDefault="00540AFA">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Per l’Educazione Civica verrà affrontato l’argomento dello Spreco Idrico per un totale di ore 4, svolte al primo quadrimestre.</w:t>
      </w:r>
    </w:p>
    <w:p w14:paraId="25F3DBBF"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1741EFA7" w14:textId="77777777" w:rsidR="009702B5" w:rsidRDefault="0059510A">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4. Tipologie di verifica, elaborati ed esercitazioni </w:t>
      </w:r>
    </w:p>
    <w:p w14:paraId="57939529" w14:textId="77777777" w:rsidR="009702B5" w:rsidRDefault="0059510A">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[Indicare un eventuale orientamento personale diverso da quello inserito nel PTOF e specificare quali hanno carattere formativo e quale sommativo]</w:t>
      </w:r>
    </w:p>
    <w:p w14:paraId="53CE2846" w14:textId="066D403C"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28460462" w14:textId="29B9DF78" w:rsidR="00D039E0" w:rsidRPr="00D039E0" w:rsidRDefault="00D039E0">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r w:rsidRPr="00D039E0">
        <w:rPr>
          <w:rFonts w:asciiTheme="minorHAnsi" w:hAnsiTheme="minorHAnsi" w:cstheme="minorHAnsi"/>
        </w:rPr>
        <w:t xml:space="preserve">Per verificare le conoscenze e le abilità acquisite, gli strumenti utilizzati sono: verifiche scritte contenenti esercizi da risolvere e domande di teoria, test, prove strutturate e </w:t>
      </w:r>
      <w:proofErr w:type="spellStart"/>
      <w:r w:rsidRPr="00D039E0">
        <w:rPr>
          <w:rFonts w:asciiTheme="minorHAnsi" w:hAnsiTheme="minorHAnsi" w:cstheme="minorHAnsi"/>
        </w:rPr>
        <w:t>semistrutturate</w:t>
      </w:r>
      <w:proofErr w:type="spellEnd"/>
      <w:r w:rsidRPr="00D039E0">
        <w:rPr>
          <w:rFonts w:asciiTheme="minorHAnsi" w:hAnsiTheme="minorHAnsi" w:cstheme="minorHAnsi"/>
        </w:rPr>
        <w:t xml:space="preserve">, elaborati multimediali individuali o di gruppo, presentazione dei lavori alla classe, colloqui orali. Le verifiche saranno di tipo formativo o sommativo, gli alunni sapranno con un congruo anticipo la natura della verifica prima che essa venga somministrata. Le verifiche permetteranno di valutare oltre alle conoscenze e alle abilità acquisite da ogni singolo alunno anche il grado generale di apprendimento della classe, al fine di intervenire per colmare le eventuali carenze. In base a quanto stabilito nelle riunioni di area disciplinare, nel corso del primo quadrimestre si prevede di proporre agli alunni almeno due prove sommative, mentre nel corso del secondo quadrimestre si prevede di proporre gli alunni almeno tre prove sommative delle quali due in forma scritta e una in forma orale. Verrà valutata anche qualità del lavoro in </w:t>
      </w:r>
      <w:proofErr w:type="gramStart"/>
      <w:r w:rsidRPr="00D039E0">
        <w:rPr>
          <w:rFonts w:asciiTheme="minorHAnsi" w:hAnsiTheme="minorHAnsi" w:cstheme="minorHAnsi"/>
        </w:rPr>
        <w:t>classe ,</w:t>
      </w:r>
      <w:proofErr w:type="gramEnd"/>
      <w:r w:rsidRPr="00D039E0">
        <w:rPr>
          <w:rFonts w:asciiTheme="minorHAnsi" w:hAnsiTheme="minorHAnsi" w:cstheme="minorHAnsi"/>
        </w:rPr>
        <w:t xml:space="preserve"> la puntualità e il rispetto delle consegne (ad es. svolgimento dei compiti assegnati a casa, anche sulla piattaforma Classroom), riflessione sul proprio lavoro o capacità di sviluppare il proprio processo di apprendimento.</w:t>
      </w:r>
    </w:p>
    <w:p w14:paraId="71EE7162"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6380C33F" w14:textId="77777777" w:rsidR="009702B5" w:rsidRDefault="0059510A">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b/>
          <w:sz w:val="24"/>
          <w:szCs w:val="24"/>
        </w:rPr>
        <w:t>5. Criteri per le valutazioni</w:t>
      </w:r>
      <w:r>
        <w:rPr>
          <w:rFonts w:ascii="Calibri" w:eastAsia="Calibri" w:hAnsi="Calibri"/>
          <w:sz w:val="24"/>
          <w:szCs w:val="24"/>
        </w:rPr>
        <w:t xml:space="preserve"> </w:t>
      </w:r>
    </w:p>
    <w:p w14:paraId="5DCF3176" w14:textId="77777777" w:rsidR="009702B5" w:rsidRDefault="0059510A">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 xml:space="preserve">(fare riferimento a tutti i criteri di valutazione deliberati nel </w:t>
      </w:r>
      <w:proofErr w:type="spellStart"/>
      <w:r>
        <w:rPr>
          <w:rFonts w:ascii="Calibri" w:eastAsia="Calibri" w:hAnsi="Calibri"/>
          <w:i/>
          <w:sz w:val="24"/>
          <w:szCs w:val="24"/>
        </w:rPr>
        <w:t>Ptof</w:t>
      </w:r>
      <w:proofErr w:type="spellEnd"/>
      <w:r>
        <w:rPr>
          <w:rFonts w:ascii="Calibri" w:eastAsia="Calibri" w:hAnsi="Calibri"/>
          <w:i/>
          <w:sz w:val="24"/>
          <w:szCs w:val="24"/>
        </w:rPr>
        <w:t xml:space="preserve"> aggiornamento triennale 22/25; indicare solo le variazioni rispetto a quanto inserito nel PTOF))</w:t>
      </w:r>
    </w:p>
    <w:p w14:paraId="70A95315"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2AE536F4" w14:textId="3B756A2E" w:rsidR="009702B5" w:rsidRPr="00D039E0" w:rsidRDefault="00D039E0">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r w:rsidRPr="00D039E0">
        <w:rPr>
          <w:rFonts w:asciiTheme="minorHAnsi" w:hAnsiTheme="minorHAnsi" w:cstheme="minorHAnsi"/>
        </w:rPr>
        <w:t>L’esito medio delle prove, il miglioramento rispetto alle condizioni di partenza, la partecipazione alle attività didattiche e l’impegno profuso contribuiranno alla valutazione quadrimestrale e finale. L’intervallo numerico che esprime l’esito di valutazione va da 1 a 10, in ogni prova scritta sarà esplicitata la griglia di valutazione e per ogni prova orale l’alunno che dimostra di aver acquisito le conoscenze di base otterrà una valutazione sufficiente. Si terrà conto delle specificità degli alunni, in particolare per gli studenti DSA e BES si farà riferimento a quanto stabilito nel PDP e per gli alunni con certificazione 104 a quanto stabilito nel PEI.</w:t>
      </w:r>
    </w:p>
    <w:p w14:paraId="3679FEE4" w14:textId="699F3BA6"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1CC0319D" w14:textId="77777777" w:rsidR="00D039E0" w:rsidRDefault="00D039E0">
      <w:pPr>
        <w:pBdr>
          <w:top w:val="nil"/>
          <w:left w:val="nil"/>
          <w:bottom w:val="nil"/>
          <w:right w:val="nil"/>
          <w:between w:val="nil"/>
        </w:pBdr>
        <w:tabs>
          <w:tab w:val="center" w:pos="4819"/>
          <w:tab w:val="right" w:pos="9638"/>
        </w:tabs>
        <w:rPr>
          <w:rFonts w:ascii="Calibri" w:eastAsia="Calibri" w:hAnsi="Calibri"/>
          <w:sz w:val="24"/>
          <w:szCs w:val="24"/>
        </w:rPr>
      </w:pPr>
    </w:p>
    <w:p w14:paraId="013438EA" w14:textId="77777777" w:rsidR="009702B5" w:rsidRDefault="0059510A">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6. Metodi e strategie didattiche </w:t>
      </w:r>
    </w:p>
    <w:p w14:paraId="4B781271" w14:textId="77777777" w:rsidR="009702B5" w:rsidRDefault="0059510A">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w:t>
      </w:r>
      <w:proofErr w:type="gramStart"/>
      <w:r>
        <w:rPr>
          <w:rFonts w:ascii="Calibri" w:eastAsia="Calibri" w:hAnsi="Calibri"/>
          <w:i/>
          <w:sz w:val="24"/>
          <w:szCs w:val="24"/>
        </w:rPr>
        <w:t>in particolare</w:t>
      </w:r>
      <w:proofErr w:type="gramEnd"/>
      <w:r>
        <w:rPr>
          <w:rFonts w:ascii="Calibri" w:eastAsia="Calibri" w:hAnsi="Calibri"/>
          <w:i/>
          <w:sz w:val="24"/>
          <w:szCs w:val="24"/>
        </w:rPr>
        <w:t xml:space="preserve"> indicare quelle finalizzate a mantenere l’interesse, a sviluppare la motivazione all’apprendimento, al recupero di conoscenze e abilità, al raggiungimento di obiettivi di competenza)</w:t>
      </w:r>
    </w:p>
    <w:p w14:paraId="5868640C"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37D31459" w14:textId="7D84CDE2" w:rsidR="009702B5" w:rsidRPr="00D039E0" w:rsidRDefault="00D039E0">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r w:rsidRPr="00D039E0">
        <w:rPr>
          <w:rFonts w:asciiTheme="minorHAnsi" w:hAnsiTheme="minorHAnsi" w:cstheme="minorHAnsi"/>
        </w:rPr>
        <w:t xml:space="preserve">L’obiettivo principale dell’azione didattica è quello di porre problemi e stimolarne la soluzione attraverso una lezione partecipata: analizzare un problema attuando un processo cognitivo che aiuti a trovare la soluzione basandoci su un ragionamento strutturato. Dopo aver affrontato ogni argomento ci sarà un momento per rivedere ed approfondire le conoscenze, esplicitare i passi logici, concettuali, metodologici e fornire </w:t>
      </w:r>
      <w:r w:rsidRPr="00D039E0">
        <w:rPr>
          <w:rFonts w:asciiTheme="minorHAnsi" w:hAnsiTheme="minorHAnsi" w:cstheme="minorHAnsi"/>
        </w:rPr>
        <w:lastRenderedPageBreak/>
        <w:t xml:space="preserve">esempi con l’ausilio di strumenti didattici: materiali, schede, esercizi. </w:t>
      </w:r>
      <w:r>
        <w:rPr>
          <w:rFonts w:asciiTheme="minorHAnsi" w:hAnsiTheme="minorHAnsi" w:cstheme="minorHAnsi"/>
        </w:rPr>
        <w:t xml:space="preserve">Si </w:t>
      </w:r>
      <w:r w:rsidRPr="00D039E0">
        <w:rPr>
          <w:rFonts w:asciiTheme="minorHAnsi" w:hAnsiTheme="minorHAnsi" w:cstheme="minorHAnsi"/>
        </w:rPr>
        <w:t xml:space="preserve">utilizzerà la piattaforma Classroom per condividere con la classe materiale prodotto dall’insegnante (mappe, schemi, materiali per le esercitazioni e video) e dagli alunni (rielaborazioni di alcuni argomenti, lavori di gruppo, </w:t>
      </w:r>
      <w:r w:rsidRPr="007C0B4F">
        <w:rPr>
          <w:rFonts w:asciiTheme="minorHAnsi" w:hAnsiTheme="minorHAnsi" w:cstheme="minorHAnsi"/>
          <w:u w:val="single"/>
        </w:rPr>
        <w:t>es</w:t>
      </w:r>
      <w:r w:rsidR="007C0B4F" w:rsidRPr="007C0B4F">
        <w:rPr>
          <w:rFonts w:asciiTheme="minorHAnsi" w:hAnsiTheme="minorHAnsi" w:cstheme="minorHAnsi"/>
          <w:u w:val="single"/>
        </w:rPr>
        <w:t>e</w:t>
      </w:r>
      <w:r w:rsidRPr="007C0B4F">
        <w:rPr>
          <w:rFonts w:asciiTheme="minorHAnsi" w:hAnsiTheme="minorHAnsi" w:cstheme="minorHAnsi"/>
          <w:u w:val="single"/>
        </w:rPr>
        <w:t>rcitazioni</w:t>
      </w:r>
      <w:r w:rsidRPr="00D039E0">
        <w:rPr>
          <w:rFonts w:asciiTheme="minorHAnsi" w:hAnsiTheme="minorHAnsi" w:cstheme="minorHAnsi"/>
        </w:rPr>
        <w:t>). Tutte le correzioni ai lavori fatti in autonomia dagli alunni avranno una valenza formativa e coinvolgerà tutta la classe.</w:t>
      </w:r>
    </w:p>
    <w:p w14:paraId="37C07B11"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6E3E01C1" w14:textId="77777777" w:rsidR="009702B5" w:rsidRDefault="009702B5">
      <w:pPr>
        <w:pBdr>
          <w:top w:val="nil"/>
          <w:left w:val="nil"/>
          <w:bottom w:val="nil"/>
          <w:right w:val="nil"/>
          <w:between w:val="nil"/>
        </w:pBdr>
        <w:tabs>
          <w:tab w:val="center" w:pos="4819"/>
          <w:tab w:val="right" w:pos="9638"/>
        </w:tabs>
        <w:rPr>
          <w:rFonts w:ascii="Calibri" w:eastAsia="Calibri" w:hAnsi="Calibri"/>
          <w:sz w:val="24"/>
          <w:szCs w:val="24"/>
        </w:rPr>
      </w:pPr>
    </w:p>
    <w:p w14:paraId="64C64705" w14:textId="77777777" w:rsidR="009702B5" w:rsidRDefault="009702B5" w:rsidP="00D039E0">
      <w:pPr>
        <w:tabs>
          <w:tab w:val="center" w:pos="7088"/>
        </w:tabs>
        <w:spacing w:before="100" w:after="100"/>
        <w:rPr>
          <w:rFonts w:ascii="Calibri" w:eastAsia="Calibri" w:hAnsi="Calibri"/>
          <w:sz w:val="24"/>
          <w:szCs w:val="24"/>
        </w:rPr>
      </w:pPr>
    </w:p>
    <w:p w14:paraId="35EF655F" w14:textId="7794DA11" w:rsidR="00D039E0" w:rsidRDefault="00213821" w:rsidP="00D039E0">
      <w:pPr>
        <w:tabs>
          <w:tab w:val="center" w:pos="7088"/>
        </w:tabs>
        <w:spacing w:before="100" w:after="100"/>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0" behindDoc="0" locked="0" layoutInCell="1" allowOverlap="1" wp14:anchorId="5293EF11" wp14:editId="0D406A60">
            <wp:simplePos x="0" y="0"/>
            <wp:positionH relativeFrom="margin">
              <wp:posOffset>3413760</wp:posOffset>
            </wp:positionH>
            <wp:positionV relativeFrom="paragraph">
              <wp:posOffset>106680</wp:posOffset>
            </wp:positionV>
            <wp:extent cx="2088221" cy="692015"/>
            <wp:effectExtent l="0" t="0" r="0" b="0"/>
            <wp:wrapNone/>
            <wp:docPr id="1" name="Immagine 1" descr="Immagine che contiene cielo nottu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ielo notturn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221" cy="692015"/>
                    </a:xfrm>
                    <a:prstGeom prst="rect">
                      <a:avLst/>
                    </a:prstGeom>
                  </pic:spPr>
                </pic:pic>
              </a:graphicData>
            </a:graphic>
            <wp14:sizeRelH relativeFrom="margin">
              <wp14:pctWidth>0</wp14:pctWidth>
            </wp14:sizeRelH>
            <wp14:sizeRelV relativeFrom="margin">
              <wp14:pctHeight>0</wp14:pctHeight>
            </wp14:sizeRelV>
          </wp:anchor>
        </w:drawing>
      </w:r>
      <w:r w:rsidR="0059510A">
        <w:rPr>
          <w:rFonts w:ascii="Calibri" w:eastAsia="Calibri" w:hAnsi="Calibri"/>
          <w:sz w:val="24"/>
          <w:szCs w:val="24"/>
        </w:rPr>
        <w:t>Pisa li</w:t>
      </w:r>
      <w:r w:rsidR="00994B98">
        <w:rPr>
          <w:rFonts w:ascii="Calibri" w:eastAsia="Calibri" w:hAnsi="Calibri"/>
          <w:sz w:val="24"/>
          <w:szCs w:val="24"/>
        </w:rPr>
        <w:t>, 23/11/2022</w:t>
      </w:r>
      <w:r w:rsidR="0059510A">
        <w:rPr>
          <w:rFonts w:ascii="Calibri" w:eastAsia="Calibri" w:hAnsi="Calibri"/>
          <w:sz w:val="24"/>
          <w:szCs w:val="24"/>
        </w:rPr>
        <w:tab/>
      </w:r>
      <w:r w:rsidR="00D039E0">
        <w:rPr>
          <w:rFonts w:ascii="Calibri" w:eastAsia="Calibri" w:hAnsi="Calibri"/>
          <w:sz w:val="24"/>
          <w:szCs w:val="24"/>
        </w:rPr>
        <w:t>La</w:t>
      </w:r>
      <w:r w:rsidR="0059510A">
        <w:rPr>
          <w:rFonts w:ascii="Calibri" w:eastAsia="Calibri" w:hAnsi="Calibri"/>
          <w:sz w:val="24"/>
          <w:szCs w:val="24"/>
        </w:rPr>
        <w:t xml:space="preserve"> docente</w:t>
      </w:r>
    </w:p>
    <w:p w14:paraId="7A18E5F4" w14:textId="67991A5A" w:rsidR="00994B98" w:rsidRDefault="00994B98" w:rsidP="00D039E0">
      <w:pPr>
        <w:tabs>
          <w:tab w:val="center" w:pos="7088"/>
        </w:tabs>
        <w:spacing w:before="100" w:after="100"/>
        <w:rPr>
          <w:rFonts w:ascii="Calibri" w:eastAsia="Calibri" w:hAnsi="Calibri"/>
          <w:sz w:val="24"/>
          <w:szCs w:val="24"/>
        </w:rPr>
      </w:pPr>
    </w:p>
    <w:sectPr w:rsidR="00994B98">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eeSerif">
    <w:altName w:val="Calibri"/>
    <w:charset w:val="00"/>
    <w:family w:val="auto"/>
    <w:pitch w:val="default"/>
  </w:font>
  <w:font w:name="Liberation Sans Narrow">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168"/>
    <w:multiLevelType w:val="multilevel"/>
    <w:tmpl w:val="285E2182"/>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B53F9A"/>
    <w:multiLevelType w:val="hybridMultilevel"/>
    <w:tmpl w:val="51FCC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320E85"/>
    <w:multiLevelType w:val="hybridMultilevel"/>
    <w:tmpl w:val="8C24B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4A0F36"/>
    <w:multiLevelType w:val="hybridMultilevel"/>
    <w:tmpl w:val="6F5C8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4824221">
    <w:abstractNumId w:val="0"/>
  </w:num>
  <w:num w:numId="2" w16cid:durableId="251163153">
    <w:abstractNumId w:val="1"/>
  </w:num>
  <w:num w:numId="3" w16cid:durableId="264267565">
    <w:abstractNumId w:val="3"/>
  </w:num>
  <w:num w:numId="4" w16cid:durableId="629090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2B5"/>
    <w:rsid w:val="001263F1"/>
    <w:rsid w:val="001A5447"/>
    <w:rsid w:val="001C11C5"/>
    <w:rsid w:val="0021066F"/>
    <w:rsid w:val="00213821"/>
    <w:rsid w:val="00245B3E"/>
    <w:rsid w:val="00246F71"/>
    <w:rsid w:val="00295BE0"/>
    <w:rsid w:val="00297962"/>
    <w:rsid w:val="00325419"/>
    <w:rsid w:val="003650B6"/>
    <w:rsid w:val="003725C5"/>
    <w:rsid w:val="003F048D"/>
    <w:rsid w:val="004137EF"/>
    <w:rsid w:val="00463F10"/>
    <w:rsid w:val="004828C2"/>
    <w:rsid w:val="004B41EA"/>
    <w:rsid w:val="00517ECE"/>
    <w:rsid w:val="00540AFA"/>
    <w:rsid w:val="00543FE4"/>
    <w:rsid w:val="005633F2"/>
    <w:rsid w:val="00591CCC"/>
    <w:rsid w:val="00592024"/>
    <w:rsid w:val="0059510A"/>
    <w:rsid w:val="005A057A"/>
    <w:rsid w:val="00605CFC"/>
    <w:rsid w:val="00677C73"/>
    <w:rsid w:val="00690FDB"/>
    <w:rsid w:val="00694DF9"/>
    <w:rsid w:val="006D78CA"/>
    <w:rsid w:val="007524B8"/>
    <w:rsid w:val="00776D8E"/>
    <w:rsid w:val="0078202E"/>
    <w:rsid w:val="007C0B4F"/>
    <w:rsid w:val="007C1192"/>
    <w:rsid w:val="007E562E"/>
    <w:rsid w:val="00803EFC"/>
    <w:rsid w:val="0082577C"/>
    <w:rsid w:val="008354ED"/>
    <w:rsid w:val="00846FB5"/>
    <w:rsid w:val="00896545"/>
    <w:rsid w:val="00932CF9"/>
    <w:rsid w:val="00943A15"/>
    <w:rsid w:val="009532EA"/>
    <w:rsid w:val="009702B5"/>
    <w:rsid w:val="00994B98"/>
    <w:rsid w:val="009C178C"/>
    <w:rsid w:val="009E35F6"/>
    <w:rsid w:val="00A170F0"/>
    <w:rsid w:val="00A25CEB"/>
    <w:rsid w:val="00A771A4"/>
    <w:rsid w:val="00AF09AC"/>
    <w:rsid w:val="00B776BB"/>
    <w:rsid w:val="00C32CCD"/>
    <w:rsid w:val="00C62994"/>
    <w:rsid w:val="00C90E4C"/>
    <w:rsid w:val="00CF0C76"/>
    <w:rsid w:val="00D039E0"/>
    <w:rsid w:val="00D2461E"/>
    <w:rsid w:val="00D26245"/>
    <w:rsid w:val="00D64D67"/>
    <w:rsid w:val="00E322B1"/>
    <w:rsid w:val="00EC755E"/>
    <w:rsid w:val="00F35D72"/>
    <w:rsid w:val="00FA0A96"/>
    <w:rsid w:val="00FA4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8586"/>
  <w15:docId w15:val="{AAA90A70-9B7F-48C7-B821-50F6A011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Calibri"/>
      <w:lang w:eastAsia="ar-SA"/>
    </w:rPr>
  </w:style>
  <w:style w:type="paragraph" w:styleId="Titolo1">
    <w:name w:val="heading 1"/>
    <w:basedOn w:val="Normale"/>
    <w:next w:val="Normale"/>
    <w:uiPriority w:val="9"/>
    <w:qFormat/>
    <w:pPr>
      <w:keepNext/>
      <w:numPr>
        <w:numId w:val="1"/>
      </w:numPr>
      <w:spacing w:before="100" w:after="100"/>
      <w:jc w:val="center"/>
      <w:outlineLvl w:val="0"/>
    </w:pPr>
    <w:rPr>
      <w:rFonts w:ascii="Tahoma" w:hAnsi="Tahoma" w:cs="Tahoma"/>
      <w:b/>
      <w:i/>
      <w:sz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numPr>
        <w:ilvl w:val="3"/>
        <w:numId w:val="1"/>
      </w:numPr>
      <w:spacing w:before="100" w:after="100"/>
      <w:outlineLvl w:val="3"/>
    </w:pPr>
    <w:rPr>
      <w:rFonts w:ascii="Tahoma" w:hAnsi="Tahoma" w:cs="Tahoma"/>
      <w:b/>
      <w:sz w:val="2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Arial"/>
      <w:b/>
      <w:sz w:val="20"/>
      <w:szCs w:val="18"/>
    </w:rPr>
  </w:style>
  <w:style w:type="character" w:customStyle="1" w:styleId="WW8Num3z1">
    <w:name w:val="WW8Num3z1"/>
  </w:style>
  <w:style w:type="character" w:customStyle="1" w:styleId="WW8Num4z0">
    <w:name w:val="WW8Num4z0"/>
    <w:rPr>
      <w:rFonts w:ascii="Calibri" w:eastAsia="Calibri" w:hAnsi="Calibri"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Titolo1Carattere">
    <w:name w:val="Titolo 1 Carattere"/>
    <w:basedOn w:val="Carpredefinitoparagrafo1"/>
    <w:rPr>
      <w:rFonts w:ascii="Tahoma" w:eastAsia="Times New Roman" w:hAnsi="Tahoma" w:cs="Tahoma"/>
      <w:b/>
      <w:i/>
      <w:color w:val="000000"/>
    </w:rPr>
  </w:style>
  <w:style w:type="character" w:customStyle="1" w:styleId="Titolo4Carattere">
    <w:name w:val="Titolo 4 Carattere"/>
    <w:basedOn w:val="Carpredefinitoparagrafo1"/>
    <w:rPr>
      <w:rFonts w:ascii="Tahoma" w:eastAsia="Times New Roman" w:hAnsi="Tahoma" w:cs="Tahoma"/>
      <w:b/>
      <w:color w:val="000000"/>
      <w:sz w:val="20"/>
    </w:rPr>
  </w:style>
  <w:style w:type="character" w:customStyle="1" w:styleId="Caratteredellanota">
    <w:name w:val="Carattere della nota"/>
    <w:basedOn w:val="Carpredefinitoparagrafo1"/>
    <w:rPr>
      <w:vertAlign w:val="superscript"/>
    </w:rPr>
  </w:style>
  <w:style w:type="character" w:customStyle="1" w:styleId="Rimandonotaapidipagina1">
    <w:name w:val="Rimando nota a piè di pagina1"/>
    <w:rPr>
      <w:vertAlign w:val="superscript"/>
    </w:rPr>
  </w:style>
  <w:style w:type="character" w:styleId="Collegamentoipertestuale">
    <w:name w:val="Hyperlink"/>
    <w:rPr>
      <w:color w:val="000080"/>
      <w:u w:val="single"/>
    </w:rPr>
  </w:style>
  <w:style w:type="character" w:customStyle="1" w:styleId="CorpodeltestoCarattere">
    <w:name w:val="Corpo del testo Carattere"/>
    <w:basedOn w:val="Carpredefinitoparagrafo1"/>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Pr>
      <w:rFonts w:ascii="Times New Roman" w:eastAsia="Times New Roman" w:hAnsi="Times New Roman" w:cs="Calibri"/>
      <w:color w:val="000000"/>
      <w:sz w:val="20"/>
    </w:rPr>
  </w:style>
  <w:style w:type="character" w:customStyle="1" w:styleId="PidipaginaCarattere">
    <w:name w:val="Piè di pagina Carattere"/>
    <w:basedOn w:val="Carpredefinitoparagrafo1"/>
    <w:rPr>
      <w:rFonts w:ascii="Cambria" w:eastAsia="Cambria" w:hAnsi="Cambria" w:cs="Cambria"/>
      <w:color w:val="000000"/>
      <w:szCs w:val="24"/>
    </w:rPr>
  </w:style>
  <w:style w:type="character" w:customStyle="1" w:styleId="TestofumettoCarattere">
    <w:name w:val="Testo fumetto Carattere"/>
    <w:basedOn w:val="Carpredefinitoparagrafo1"/>
    <w:rPr>
      <w:rFonts w:ascii="Tahoma" w:eastAsia="Times New Roman" w:hAnsi="Tahoma" w:cs="Tahoma"/>
      <w:color w:val="000000"/>
      <w:sz w:val="16"/>
      <w:szCs w:val="16"/>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notaapidipagina">
    <w:name w:val="footnote text"/>
    <w:basedOn w:val="Normale"/>
    <w:rPr>
      <w:sz w:val="20"/>
    </w:rPr>
  </w:style>
  <w:style w:type="paragraph" w:customStyle="1" w:styleId="Intestazione1">
    <w:name w:val="Intestazione1"/>
    <w:basedOn w:val="Normale"/>
    <w:next w:val="Corpotesto"/>
    <w:pPr>
      <w:tabs>
        <w:tab w:val="center" w:pos="4819"/>
        <w:tab w:val="right" w:pos="9638"/>
      </w:tabs>
    </w:pPr>
  </w:style>
  <w:style w:type="paragraph" w:styleId="Pidipagina">
    <w:name w:val="footer"/>
    <w:basedOn w:val="Normale"/>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top w:w="28" w:type="dxa"/>
        <w:left w:w="28" w:type="dxa"/>
        <w:bottom w:w="28" w:type="dxa"/>
        <w:right w:w="28" w:type="dxa"/>
      </w:tblCellMar>
    </w:tblPr>
  </w:style>
  <w:style w:type="table" w:customStyle="1" w:styleId="a0">
    <w:basedOn w:val="Tabellanormale"/>
    <w:tblPr>
      <w:tblStyleRowBandSize w:val="1"/>
      <w:tblStyleColBandSize w:val="1"/>
      <w:tblCellMar>
        <w:left w:w="70" w:type="dxa"/>
        <w:right w:w="70" w:type="dxa"/>
      </w:tblCellMar>
    </w:tblPr>
  </w:style>
  <w:style w:type="table" w:customStyle="1" w:styleId="a1">
    <w:basedOn w:val="Tabellanormale"/>
    <w:tblPr>
      <w:tblStyleRowBandSize w:val="1"/>
      <w:tblStyleColBandSize w:val="1"/>
      <w:tblCellMar>
        <w:left w:w="70" w:type="dxa"/>
        <w:right w:w="70" w:type="dxa"/>
      </w:tblCellMar>
    </w:tblPr>
  </w:style>
  <w:style w:type="table" w:customStyle="1" w:styleId="a2">
    <w:basedOn w:val="Tabellanormale"/>
    <w:tblPr>
      <w:tblStyleRowBandSize w:val="1"/>
      <w:tblStyleColBandSize w:val="1"/>
      <w:tblCellMar>
        <w:left w:w="70" w:type="dxa"/>
        <w:right w:w="70" w:type="dxa"/>
      </w:tblCellMar>
    </w:tblPr>
  </w:style>
  <w:style w:type="table" w:customStyle="1" w:styleId="a3">
    <w:basedOn w:val="Tabellanormale"/>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8Wjk/sxHSwnTiS/kqivyvhGzLEA==">AMUW2mVuzeVIsd/bb2E/6ufQc+h9/dPXRO4J7O4TOAkQZCybMliR2PWtQa+jFJ8PmipcOuVht9P8K9xV5U1QKDSFIn1aYoVUTh+f3d7qrsvCn084DXgKsk1j+rf8s3tIuN9qZs52V2b03ZMrnXlnQ4jcJNUUnhIXpmPrsMEwO8u5w4pSgoirgoNxt8NMiIrnl8YuGumBcY5NW1zVm03KTAfw2yzztMLNE8Vy8tcBVwgVvbJFEBU3EOA=</go:docsCustomData>
</go:gDocsCustomXmlDataStorage>
</file>

<file path=customXml/itemProps1.xml><?xml version="1.0" encoding="utf-8"?>
<ds:datastoreItem xmlns:ds="http://schemas.openxmlformats.org/officeDocument/2006/customXml" ds:itemID="{8A89B264-E25E-43EB-A31A-18DEBC9857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Martina Spinosa</cp:lastModifiedBy>
  <cp:revision>63</cp:revision>
  <dcterms:created xsi:type="dcterms:W3CDTF">2022-10-31T11:32:00Z</dcterms:created>
  <dcterms:modified xsi:type="dcterms:W3CDTF">2022-11-23T21:01:00Z</dcterms:modified>
</cp:coreProperties>
</file>